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9A" w:rsidRPr="00EB42BA" w:rsidRDefault="008759DC" w:rsidP="008759DC">
      <w:pPr>
        <w:bidi/>
        <w:spacing w:line="240" w:lineRule="auto"/>
        <w:ind w:left="900" w:right="900"/>
        <w:jc w:val="both"/>
        <w:rPr>
          <w:rFonts w:ascii="Georgia" w:hAnsi="Georgia" w:cs="B Lotus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Georgia" w:hAnsi="Georgia" w:cs="B Lotus"/>
          <w:sz w:val="28"/>
          <w:szCs w:val="28"/>
          <w:rtl/>
          <w:lang w:bidi="fa-IR"/>
        </w:rPr>
        <w:t>**************</w:t>
      </w:r>
      <w:r w:rsidR="00586075" w:rsidRPr="00EB42BA">
        <w:rPr>
          <w:rFonts w:ascii="Georgia" w:hAnsi="Georgia" w:cs="B Lotus"/>
          <w:sz w:val="28"/>
          <w:szCs w:val="28"/>
          <w:rtl/>
          <w:lang w:bidi="fa-IR"/>
        </w:rPr>
        <w:t>***********************************</w:t>
      </w:r>
    </w:p>
    <w:tbl>
      <w:tblPr>
        <w:tblStyle w:val="TableGrid"/>
        <w:bidiVisual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690"/>
      </w:tblGrid>
      <w:tr w:rsidR="00FE329A" w:rsidRPr="00EB42BA" w:rsidTr="008759DC">
        <w:tc>
          <w:tcPr>
            <w:tcW w:w="3780" w:type="dxa"/>
          </w:tcPr>
          <w:p w:rsidR="00FE329A" w:rsidRPr="00EB42BA" w:rsidRDefault="002117C1" w:rsidP="002117C1">
            <w:pPr>
              <w:bidi/>
              <w:jc w:val="center"/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  <w:t>نقد و تلفیق نظریه</w:t>
            </w:r>
            <w:r w:rsidRPr="00EB42BA"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  <w:softHyphen/>
              <w:t xml:space="preserve">ها در </w:t>
            </w:r>
            <w:r w:rsidR="00FE329A" w:rsidRPr="00EB42BA"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  <w:t>جامعه</w:t>
            </w:r>
            <w:r w:rsidR="00FE329A" w:rsidRPr="00EB42BA"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  <w:softHyphen/>
              <w:t xml:space="preserve">شناسی </w:t>
            </w:r>
          </w:p>
          <w:p w:rsidR="00FE329A" w:rsidRPr="00EB42BA" w:rsidRDefault="002117C1" w:rsidP="00832413">
            <w:pPr>
              <w:bidi/>
              <w:jc w:val="center"/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  <w:t>مهرماه 93</w:t>
            </w:r>
          </w:p>
          <w:p w:rsidR="00586075" w:rsidRPr="00EB42BA" w:rsidRDefault="00586075" w:rsidP="00832413">
            <w:pPr>
              <w:bidi/>
              <w:jc w:val="center"/>
              <w:rPr>
                <w:rFonts w:ascii="Georgia" w:hAnsi="Georgia" w:cs="B Lotus"/>
                <w:b/>
                <w:bCs/>
                <w:sz w:val="36"/>
                <w:szCs w:val="36"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  <w:t>دکتری جامعه</w:t>
            </w:r>
            <w:r w:rsidRPr="00EB42BA">
              <w:rPr>
                <w:rFonts w:ascii="Georgia" w:hAnsi="Georgia" w:cs="B Lotus"/>
                <w:b/>
                <w:bCs/>
                <w:sz w:val="36"/>
                <w:szCs w:val="36"/>
                <w:rtl/>
                <w:lang w:bidi="fa-IR"/>
              </w:rPr>
              <w:softHyphen/>
              <w:t>شناسی...</w:t>
            </w:r>
          </w:p>
          <w:p w:rsidR="00FE329A" w:rsidRPr="00EB42BA" w:rsidRDefault="00FE329A" w:rsidP="00832413">
            <w:pPr>
              <w:jc w:val="center"/>
              <w:rPr>
                <w:rFonts w:ascii="Georgia" w:hAnsi="Georgia" w:cs="B Lotus"/>
                <w:sz w:val="28"/>
                <w:szCs w:val="28"/>
                <w:lang w:bidi="fa-IR"/>
              </w:rPr>
            </w:pPr>
            <w:r w:rsidRPr="00EB42BA">
              <w:rPr>
                <w:rFonts w:ascii="Georgia" w:hAnsi="Georgia" w:cs="B Lotus"/>
                <w:sz w:val="28"/>
                <w:szCs w:val="28"/>
                <w:lang w:bidi="fa-IR"/>
              </w:rPr>
              <w:t xml:space="preserve">Email: </w:t>
            </w:r>
            <w:hyperlink r:id="rId8" w:history="1">
              <w:r w:rsidRPr="00EB42BA">
                <w:rPr>
                  <w:rStyle w:val="Hyperlink"/>
                  <w:rFonts w:ascii="Georgia" w:hAnsi="Georgia" w:cs="B Lotus"/>
                  <w:sz w:val="28"/>
                  <w:szCs w:val="28"/>
                  <w:lang w:bidi="fa-IR"/>
                </w:rPr>
                <w:t>velashedi@gmail.com</w:t>
              </w:r>
            </w:hyperlink>
            <w:r w:rsidRPr="00EB42BA">
              <w:rPr>
                <w:rFonts w:ascii="Georgia" w:hAnsi="Georgia" w:cs="B Lotus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690" w:type="dxa"/>
          </w:tcPr>
          <w:p w:rsidR="00FE329A" w:rsidRPr="00EB42BA" w:rsidRDefault="00FE329A" w:rsidP="00832413">
            <w:pPr>
              <w:tabs>
                <w:tab w:val="left" w:pos="1024"/>
              </w:tabs>
              <w:bidi/>
              <w:rPr>
                <w:rFonts w:ascii="Georgia" w:hAnsi="Georgia" w:cs="B Lotus"/>
                <w:sz w:val="28"/>
                <w:szCs w:val="28"/>
                <w:rtl/>
                <w:lang w:bidi="fa-IR"/>
              </w:rPr>
            </w:pPr>
            <w:r w:rsidRPr="00EB42BA">
              <w:rPr>
                <w:rFonts w:ascii="Georgia" w:hAnsi="Georgia" w:cs="B Lotus"/>
                <w:sz w:val="28"/>
                <w:szCs w:val="28"/>
                <w:rtl/>
                <w:lang w:bidi="fa-IR"/>
              </w:rPr>
              <w:tab/>
            </w:r>
          </w:p>
          <w:p w:rsidR="00FE329A" w:rsidRPr="00EB42BA" w:rsidRDefault="00FE329A" w:rsidP="00832413">
            <w:pPr>
              <w:tabs>
                <w:tab w:val="left" w:pos="1024"/>
              </w:tabs>
              <w:bidi/>
              <w:rPr>
                <w:rFonts w:ascii="Georgia" w:hAnsi="Georgia" w:cs="B Lotus"/>
                <w:sz w:val="28"/>
                <w:szCs w:val="28"/>
                <w:rtl/>
                <w:lang w:bidi="fa-IR"/>
              </w:rPr>
            </w:pPr>
          </w:p>
          <w:p w:rsidR="00FE329A" w:rsidRPr="00EB42BA" w:rsidRDefault="00FE329A" w:rsidP="00832413">
            <w:pPr>
              <w:tabs>
                <w:tab w:val="left" w:pos="1024"/>
              </w:tabs>
              <w:bidi/>
              <w:rPr>
                <w:rFonts w:ascii="Georgia" w:hAnsi="Georgia" w:cs="B Lotus"/>
                <w:sz w:val="28"/>
                <w:szCs w:val="28"/>
                <w:rtl/>
                <w:lang w:bidi="fa-IR"/>
              </w:rPr>
            </w:pPr>
          </w:p>
          <w:p w:rsidR="00FE329A" w:rsidRPr="00EB42BA" w:rsidRDefault="00FE329A" w:rsidP="00832413">
            <w:pPr>
              <w:tabs>
                <w:tab w:val="left" w:pos="1024"/>
              </w:tabs>
              <w:bidi/>
              <w:rPr>
                <w:rFonts w:ascii="Georgia" w:hAnsi="Georgia" w:cs="B Lotus"/>
                <w:sz w:val="28"/>
                <w:szCs w:val="28"/>
                <w:rtl/>
                <w:lang w:bidi="fa-IR"/>
              </w:rPr>
            </w:pPr>
          </w:p>
          <w:p w:rsidR="00FE329A" w:rsidRPr="00EB42BA" w:rsidRDefault="00FE329A" w:rsidP="00832413">
            <w:pPr>
              <w:tabs>
                <w:tab w:val="left" w:pos="1024"/>
              </w:tabs>
              <w:bidi/>
              <w:rPr>
                <w:rFonts w:ascii="Georgia" w:hAnsi="Georgia" w:cs="B Lotus"/>
                <w:sz w:val="28"/>
                <w:szCs w:val="28"/>
                <w:rtl/>
                <w:lang w:bidi="fa-IR"/>
              </w:rPr>
            </w:pPr>
          </w:p>
          <w:p w:rsidR="00FE329A" w:rsidRPr="00EB42BA" w:rsidRDefault="00FE329A" w:rsidP="00832413">
            <w:pPr>
              <w:tabs>
                <w:tab w:val="left" w:pos="1024"/>
              </w:tabs>
              <w:bidi/>
              <w:rPr>
                <w:rFonts w:ascii="Georgia" w:hAnsi="Georgia" w:cs="B Lotus"/>
                <w:sz w:val="28"/>
                <w:szCs w:val="28"/>
                <w:rtl/>
                <w:lang w:bidi="fa-IR"/>
              </w:rPr>
            </w:pPr>
          </w:p>
        </w:tc>
      </w:tr>
      <w:tr w:rsidR="00FE329A" w:rsidRPr="00EB42BA" w:rsidTr="008759DC">
        <w:tc>
          <w:tcPr>
            <w:tcW w:w="3780" w:type="dxa"/>
          </w:tcPr>
          <w:p w:rsidR="00FE329A" w:rsidRPr="00EB42BA" w:rsidRDefault="002117C1" w:rsidP="00832413">
            <w:pPr>
              <w:bidi/>
              <w:jc w:val="center"/>
              <w:rPr>
                <w:rFonts w:ascii="Georgia" w:hAnsi="Georgia" w:cs="B Lotus"/>
                <w:sz w:val="28"/>
                <w:szCs w:val="28"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>دانشگاه تربیت مدرس</w:t>
            </w:r>
          </w:p>
        </w:tc>
        <w:tc>
          <w:tcPr>
            <w:tcW w:w="3690" w:type="dxa"/>
          </w:tcPr>
          <w:p w:rsidR="00FE329A" w:rsidRPr="00EB42BA" w:rsidRDefault="00586075" w:rsidP="00832413">
            <w:pPr>
              <w:bidi/>
              <w:jc w:val="center"/>
              <w:rPr>
                <w:rFonts w:ascii="Georgia" w:hAnsi="Georgia" w:cs="B Lotus"/>
                <w:b/>
                <w:bCs/>
                <w:sz w:val="32"/>
                <w:szCs w:val="32"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FE329A" w:rsidRPr="00EB42BA">
              <w:rPr>
                <w:rFonts w:ascii="Georgia" w:hAnsi="Georgia" w:cs="B Lotus"/>
                <w:b/>
                <w:bCs/>
                <w:sz w:val="32"/>
                <w:szCs w:val="32"/>
                <w:rtl/>
                <w:lang w:bidi="fa-IR"/>
              </w:rPr>
              <w:t>محمد رضایی</w:t>
            </w:r>
          </w:p>
        </w:tc>
      </w:tr>
    </w:tbl>
    <w:p w:rsidR="00832413" w:rsidRPr="00D3190A" w:rsidRDefault="008759DC" w:rsidP="008759DC">
      <w:pPr>
        <w:bidi/>
        <w:spacing w:line="240" w:lineRule="auto"/>
        <w:ind w:left="990"/>
        <w:rPr>
          <w:rFonts w:ascii="Georgia" w:hAnsi="Georgia" w:cs="B Lotus"/>
          <w:sz w:val="28"/>
          <w:szCs w:val="28"/>
          <w:rtl/>
          <w:lang w:bidi="fa-IR"/>
        </w:rPr>
      </w:pPr>
      <w:r>
        <w:rPr>
          <w:rFonts w:ascii="Georgia" w:hAnsi="Georgia" w:cs="B Lotus"/>
          <w:sz w:val="28"/>
          <w:szCs w:val="28"/>
          <w:rtl/>
          <w:lang w:bidi="fa-IR"/>
        </w:rPr>
        <w:t>********************</w:t>
      </w:r>
      <w:r w:rsidR="00586075" w:rsidRPr="00EB42BA">
        <w:rPr>
          <w:rFonts w:ascii="Georgia" w:hAnsi="Georgia" w:cs="B Lotus"/>
          <w:sz w:val="28"/>
          <w:szCs w:val="28"/>
          <w:rtl/>
          <w:lang w:bidi="fa-IR"/>
        </w:rPr>
        <w:t>*****************************</w:t>
      </w:r>
    </w:p>
    <w:p w:rsidR="009E7031" w:rsidRPr="00EB42BA" w:rsidRDefault="006D6CBF" w:rsidP="0065406F">
      <w:pPr>
        <w:shd w:val="clear" w:color="auto" w:fill="F2F2F2" w:themeFill="background1" w:themeFillShade="F2"/>
        <w:bidi/>
        <w:spacing w:line="240" w:lineRule="auto"/>
        <w:ind w:left="990" w:right="990"/>
        <w:rPr>
          <w:rFonts w:ascii="Georgia" w:hAnsi="Georgia" w:cs="B Lotus"/>
          <w:b/>
          <w:bCs/>
          <w:sz w:val="28"/>
          <w:szCs w:val="28"/>
          <w:rtl/>
          <w:lang w:bidi="fa-IR"/>
        </w:rPr>
      </w:pPr>
      <w:r w:rsidRPr="00EB42BA">
        <w:rPr>
          <w:rFonts w:ascii="Georgia" w:hAnsi="Georgia" w:cs="B Lotus"/>
          <w:b/>
          <w:bCs/>
          <w:sz w:val="28"/>
          <w:szCs w:val="28"/>
          <w:rtl/>
          <w:lang w:bidi="fa-IR"/>
        </w:rPr>
        <w:t xml:space="preserve">مقدمه: </w:t>
      </w:r>
      <w:r w:rsidR="002117C1" w:rsidRPr="00EB42BA">
        <w:rPr>
          <w:rFonts w:ascii="Georgia" w:hAnsi="Georgia" w:cs="B Lotus"/>
          <w:b/>
          <w:bCs/>
          <w:sz w:val="28"/>
          <w:szCs w:val="28"/>
          <w:rtl/>
          <w:lang w:bidi="fa-IR"/>
        </w:rPr>
        <w:t xml:space="preserve">تلفیق </w:t>
      </w:r>
      <w:r w:rsidR="0065406F" w:rsidRPr="00EB42BA">
        <w:rPr>
          <w:rFonts w:ascii="Georgia" w:hAnsi="Georgia" w:cs="B Lotus"/>
          <w:b/>
          <w:bCs/>
          <w:sz w:val="28"/>
          <w:szCs w:val="28"/>
          <w:rtl/>
          <w:lang w:bidi="fa-IR"/>
        </w:rPr>
        <w:t>یا بازسازی</w:t>
      </w:r>
      <w:r w:rsidR="00EB42BA" w:rsidRPr="00EB42BA">
        <w:rPr>
          <w:rFonts w:ascii="Georgia" w:hAnsi="Georgia" w:cs="B Lotus"/>
          <w:b/>
          <w:bCs/>
          <w:sz w:val="28"/>
          <w:szCs w:val="28"/>
          <w:rtl/>
          <w:lang w:bidi="fa-IR"/>
        </w:rPr>
        <w:t xml:space="preserve"> نظریه</w:t>
      </w:r>
      <w:r w:rsidR="009F7D00" w:rsidRPr="00EB42BA">
        <w:rPr>
          <w:rFonts w:ascii="Georgia" w:hAnsi="Georgia" w:cs="B Lotus"/>
          <w:b/>
          <w:bCs/>
          <w:sz w:val="28"/>
          <w:szCs w:val="28"/>
          <w:rtl/>
          <w:lang w:bidi="fa-IR"/>
        </w:rPr>
        <w:t>؟</w:t>
      </w:r>
    </w:p>
    <w:p w:rsidR="00D3190A" w:rsidRPr="00D3190A" w:rsidRDefault="00D3190A" w:rsidP="00F63FF9">
      <w:pPr>
        <w:bidi/>
        <w:spacing w:line="240" w:lineRule="auto"/>
        <w:ind w:left="900"/>
        <w:rPr>
          <w:rFonts w:ascii="Georgia" w:hAnsi="Georgia" w:cs="B Lotus"/>
          <w:b/>
          <w:bCs/>
          <w:sz w:val="32"/>
          <w:szCs w:val="32"/>
          <w:lang w:bidi="fa-IR"/>
        </w:rPr>
      </w:pPr>
      <w:r w:rsidRPr="00D3190A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بخش اول: بازسازی ساختار و عاملیت در جامعه</w:t>
      </w:r>
      <w:r w:rsidRPr="00D3190A">
        <w:rPr>
          <w:rFonts w:ascii="Georgia" w:hAnsi="Georgia" w:cs="B Lotus"/>
          <w:b/>
          <w:bCs/>
          <w:sz w:val="32"/>
          <w:szCs w:val="32"/>
          <w:rtl/>
          <w:lang w:bidi="fa-IR"/>
        </w:rPr>
        <w:softHyphen/>
      </w:r>
      <w:r w:rsidRPr="00D3190A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شناسی</w:t>
      </w:r>
      <w:r w:rsidRPr="00D3190A">
        <w:rPr>
          <w:rFonts w:ascii="Georgia" w:hAnsi="Georgia" w:cs="B Lotus"/>
          <w:b/>
          <w:bCs/>
          <w:sz w:val="32"/>
          <w:szCs w:val="32"/>
          <w:rtl/>
          <w:lang w:bidi="fa-IR"/>
        </w:rPr>
        <w:softHyphen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58"/>
      </w:tblGrid>
      <w:tr w:rsidR="00923CED" w:rsidRPr="00EB42BA" w:rsidTr="00923CED">
        <w:trPr>
          <w:trHeight w:val="430"/>
          <w:jc w:val="center"/>
        </w:trPr>
        <w:tc>
          <w:tcPr>
            <w:tcW w:w="7358" w:type="dxa"/>
            <w:shd w:val="clear" w:color="auto" w:fill="F2F2F2" w:themeFill="background1" w:themeFillShade="F2"/>
          </w:tcPr>
          <w:p w:rsidR="00923CED" w:rsidRPr="00EB42BA" w:rsidRDefault="00923CED" w:rsidP="00923CED">
            <w:pPr>
              <w:bidi/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 نظریه ساختمندشدن</w:t>
            </w:r>
          </w:p>
        </w:tc>
      </w:tr>
      <w:tr w:rsidR="00923CED" w:rsidRPr="00EB42BA" w:rsidTr="00923CED">
        <w:trPr>
          <w:trHeight w:val="2774"/>
          <w:jc w:val="center"/>
        </w:trPr>
        <w:tc>
          <w:tcPr>
            <w:tcW w:w="7358" w:type="dxa"/>
            <w:shd w:val="clear" w:color="auto" w:fill="F2F2F2" w:themeFill="background1" w:themeFillShade="F2"/>
          </w:tcPr>
          <w:p w:rsidR="00923CED" w:rsidRPr="00EB42BA" w:rsidRDefault="00923CED" w:rsidP="00923CED">
            <w:pPr>
              <w:rPr>
                <w:rFonts w:ascii="Georgia" w:hAnsi="Georgia" w:cs="B Lotus"/>
                <w:sz w:val="24"/>
                <w:szCs w:val="24"/>
                <w:lang w:bidi="fa-IR"/>
              </w:rPr>
            </w:pPr>
            <w:r w:rsidRPr="00EB42BA">
              <w:rPr>
                <w:rFonts w:ascii="Georgia" w:hAnsi="Georgia" w:cs="B Lotus"/>
                <w:sz w:val="24"/>
                <w:szCs w:val="24"/>
                <w:lang w:bidi="fa-IR"/>
              </w:rPr>
              <w:t xml:space="preserve">Giddens, A., '' Elements of the theory of structuration '' in  Elliot, A.( ed.), </w:t>
            </w:r>
            <w:r w:rsidRPr="00EB42BA">
              <w:rPr>
                <w:rFonts w:ascii="Georgia" w:hAnsi="Georgia" w:cs="B Lotus"/>
                <w:i/>
                <w:iCs/>
                <w:sz w:val="24"/>
                <w:szCs w:val="24"/>
                <w:lang w:bidi="fa-IR"/>
              </w:rPr>
              <w:t>Contemporary Social Theory</w:t>
            </w:r>
            <w:r w:rsidRPr="00EB42BA">
              <w:rPr>
                <w:rFonts w:ascii="Georgia" w:hAnsi="Georgia" w:cs="B Lotus"/>
                <w:sz w:val="24"/>
                <w:szCs w:val="24"/>
                <w:lang w:bidi="fa-IR"/>
              </w:rPr>
              <w:t>, London, Blackwell, 1999, pp: 119 – 131</w:t>
            </w:r>
          </w:p>
          <w:p w:rsidR="00923CED" w:rsidRPr="00EB42BA" w:rsidRDefault="00923CED" w:rsidP="00923CED">
            <w:pPr>
              <w:rPr>
                <w:rFonts w:ascii="Georgia" w:hAnsi="Georgia" w:cs="B Lotus"/>
                <w:sz w:val="24"/>
                <w:szCs w:val="24"/>
                <w:lang w:bidi="fa-IR"/>
              </w:rPr>
            </w:pPr>
            <w:r w:rsidRPr="00EB42BA">
              <w:rPr>
                <w:rFonts w:ascii="Georgia" w:hAnsi="Georgia" w:cs="B Lotus"/>
                <w:sz w:val="24"/>
                <w:szCs w:val="24"/>
                <w:lang w:bidi="fa-IR"/>
              </w:rPr>
              <w:t>Craib, Ian,</w:t>
            </w:r>
            <w:r w:rsidRPr="00EB42BA">
              <w:rPr>
                <w:rFonts w:ascii="Georgia" w:hAnsi="Georgia" w:cs="B Lotus"/>
                <w:i/>
                <w:iCs/>
                <w:sz w:val="24"/>
                <w:szCs w:val="24"/>
                <w:lang w:bidi="fa-IR"/>
              </w:rPr>
              <w:t xml:space="preserve"> Anthony Giddens,</w:t>
            </w:r>
            <w:r w:rsidRPr="00EB42BA">
              <w:rPr>
                <w:rFonts w:ascii="Georgia" w:hAnsi="Georgia" w:cs="B Lotus"/>
                <w:sz w:val="24"/>
                <w:szCs w:val="24"/>
                <w:lang w:bidi="fa-IR"/>
              </w:rPr>
              <w:t xml:space="preserve"> London: Routledge, 1992, pp: 33 - 73</w:t>
            </w:r>
          </w:p>
          <w:p w:rsidR="00923CED" w:rsidRPr="00EB42BA" w:rsidRDefault="00923CED" w:rsidP="00923CED">
            <w:pPr>
              <w:rPr>
                <w:rFonts w:ascii="Georgia" w:hAnsi="Georgia" w:cs="B Lotus"/>
                <w:sz w:val="24"/>
                <w:szCs w:val="24"/>
                <w:lang w:bidi="fa-IR"/>
              </w:rPr>
            </w:pPr>
          </w:p>
          <w:p w:rsidR="00923CED" w:rsidRPr="00EB42BA" w:rsidRDefault="00923CED" w:rsidP="00A067E2">
            <w:pPr>
              <w:bidi/>
              <w:rPr>
                <w:rFonts w:ascii="Georgia" w:hAnsi="Georgia" w:cs="B Lotus"/>
                <w:lang w:bidi="fa-IR"/>
              </w:rPr>
            </w:pPr>
            <w:r w:rsidRPr="00EB42BA">
              <w:rPr>
                <w:rFonts w:ascii="Georgia" w:hAnsi="Georgia" w:cs="B Lotus"/>
                <w:sz w:val="24"/>
                <w:szCs w:val="24"/>
                <w:rtl/>
                <w:lang w:bidi="fa-IR"/>
              </w:rPr>
              <w:t xml:space="preserve">گيدنز، آنتوني، </w:t>
            </w:r>
            <w:r w:rsidRPr="00EB42BA">
              <w:rPr>
                <w:rFonts w:ascii="Georgia" w:hAnsi="Georgia" w:cs="B Lotus"/>
                <w:b/>
                <w:bCs/>
                <w:sz w:val="24"/>
                <w:szCs w:val="24"/>
                <w:rtl/>
                <w:lang w:bidi="fa-IR"/>
              </w:rPr>
              <w:t>مسائل محوري در نظرية اجتماعي</w:t>
            </w:r>
            <w:r w:rsidRPr="00EB42BA">
              <w:rPr>
                <w:rFonts w:ascii="Georgia" w:hAnsi="Georgia" w:cs="B Lotus"/>
                <w:sz w:val="24"/>
                <w:szCs w:val="24"/>
                <w:rtl/>
                <w:lang w:bidi="fa-IR"/>
              </w:rPr>
              <w:t>، ترجمة محمد رضايي، تهران: انتشارات سعاد، 1384، صص101 ـ 59</w:t>
            </w:r>
          </w:p>
        </w:tc>
      </w:tr>
    </w:tbl>
    <w:p w:rsidR="00923CED" w:rsidRPr="00EB42BA" w:rsidRDefault="00923CED" w:rsidP="00832413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shd w:val="clear" w:color="auto" w:fill="92D050"/>
          <w:lang w:bidi="fa-I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391DAC" w:rsidRPr="00EB42BA" w:rsidTr="00391DAC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391DAC" w:rsidRPr="00EB42BA" w:rsidRDefault="00391DAC" w:rsidP="00391DAC">
            <w:pPr>
              <w:bidi/>
              <w:jc w:val="lowKashida"/>
              <w:rPr>
                <w:rFonts w:ascii="Georgia" w:hAnsi="Georgia" w:cs="B Lotus"/>
                <w:b/>
                <w:bCs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>نظریه میدان</w:t>
            </w:r>
            <w:r w:rsidRPr="00EB42BA">
              <w:rPr>
                <w:rFonts w:ascii="Georgia" w:hAnsi="Georgia" w:cs="B Lotus"/>
                <w:b/>
                <w:bCs/>
                <w:rtl/>
                <w:lang w:bidi="fa-IR"/>
              </w:rPr>
              <w:t xml:space="preserve"> </w:t>
            </w:r>
            <w:r w:rsidRPr="00EB42BA">
              <w:rPr>
                <w:rFonts w:ascii="Georgia" w:hAnsi="Georgia" w:cstheme="majorBidi"/>
                <w:lang w:bidi="fa-IR"/>
              </w:rPr>
              <w:t>(field theory</w:t>
            </w:r>
            <w:r w:rsidRPr="00EB42BA">
              <w:rPr>
                <w:rFonts w:ascii="Georgia" w:hAnsi="Georgia" w:cs="B Lotus"/>
                <w:lang w:bidi="fa-IR"/>
              </w:rPr>
              <w:t>)</w:t>
            </w:r>
          </w:p>
        </w:tc>
      </w:tr>
      <w:tr w:rsidR="00391DAC" w:rsidRPr="00EB42BA" w:rsidTr="00391DAC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714FA2" w:rsidRPr="00714FA2" w:rsidRDefault="00714FA2" w:rsidP="00714FA2">
            <w:pPr>
              <w:autoSpaceDE w:val="0"/>
              <w:autoSpaceDN w:val="0"/>
              <w:adjustRightInd w:val="0"/>
              <w:rPr>
                <w:rFonts w:ascii="Georgia" w:hAnsi="Georgia" w:cs="OKCDNE+TimesNewRoman"/>
                <w:color w:val="000000"/>
                <w:sz w:val="24"/>
                <w:szCs w:val="24"/>
              </w:rPr>
            </w:pPr>
          </w:p>
          <w:p w:rsidR="00714FA2" w:rsidRPr="00EB42BA" w:rsidRDefault="00714FA2" w:rsidP="00506EB3">
            <w:pPr>
              <w:pStyle w:val="Default"/>
              <w:rPr>
                <w:rFonts w:ascii="Georgia" w:hAnsi="Georgia"/>
              </w:rPr>
            </w:pPr>
            <w:r w:rsidRPr="00EB42BA">
              <w:rPr>
                <w:rFonts w:ascii="Georgia" w:hAnsi="Georgia"/>
              </w:rPr>
              <w:t xml:space="preserve"> John Levi Martin</w:t>
            </w:r>
            <w:r w:rsidR="00506EB3" w:rsidRPr="00EB42BA">
              <w:rPr>
                <w:rFonts w:ascii="Georgia" w:hAnsi="Georgia"/>
              </w:rPr>
              <w:t xml:space="preserve">() “What is Field Theory?”, </w:t>
            </w:r>
            <w:r w:rsidR="00506EB3" w:rsidRPr="00EB42BA">
              <w:rPr>
                <w:rFonts w:ascii="Georgia" w:hAnsi="Georgia" w:cs="OKCEDA+TimesNewRoman,Italic"/>
                <w:i/>
                <w:iCs/>
              </w:rPr>
              <w:t>American Journal of Sociology</w:t>
            </w:r>
          </w:p>
          <w:p w:rsidR="00391DAC" w:rsidRPr="00EB42BA" w:rsidRDefault="00EF7C2C" w:rsidP="00714FA2">
            <w:pPr>
              <w:bidi/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391DAC" w:rsidRPr="00EB42BA">
                <w:rPr>
                  <w:rStyle w:val="Hyperlink"/>
                  <w:rFonts w:ascii="Georgia" w:hAnsi="Georgia" w:cs="B Lotus"/>
                  <w:color w:val="000000" w:themeColor="text1"/>
                  <w:sz w:val="24"/>
                  <w:szCs w:val="24"/>
                  <w:u w:val="none"/>
                  <w:rtl/>
                </w:rPr>
                <w:t>ریچارد جنکینز</w:t>
              </w:r>
            </w:hyperlink>
            <w:r w:rsidR="00391DAC"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t xml:space="preserve"> (1385) پی</w:t>
            </w:r>
            <w:r w:rsidR="00391DAC"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softHyphen/>
              <w:t xml:space="preserve">یر بوردیو، </w:t>
            </w:r>
            <w:hyperlink r:id="rId10" w:history="1">
              <w:r w:rsidR="00391DAC" w:rsidRPr="00EB42BA">
                <w:rPr>
                  <w:rStyle w:val="Hyperlink"/>
                  <w:rFonts w:ascii="Georgia" w:hAnsi="Georgia" w:cs="B Lotus"/>
                  <w:color w:val="000000" w:themeColor="text1"/>
                  <w:sz w:val="24"/>
                  <w:szCs w:val="24"/>
                  <w:u w:val="none"/>
                  <w:rtl/>
                </w:rPr>
                <w:t>حسن چاوشیان</w:t>
              </w:r>
            </w:hyperlink>
            <w:r w:rsidR="00391DAC"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t>،</w:t>
            </w:r>
            <w:r w:rsidR="001A00F3"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t xml:space="preserve"> </w:t>
            </w:r>
            <w:hyperlink r:id="rId11" w:history="1">
              <w:r w:rsidR="00391DAC" w:rsidRPr="00EB42BA">
                <w:rPr>
                  <w:rStyle w:val="Hyperlink"/>
                  <w:rFonts w:ascii="Georgia" w:hAnsi="Georgia" w:cs="B Lotus"/>
                  <w:color w:val="000000" w:themeColor="text1"/>
                  <w:sz w:val="24"/>
                  <w:szCs w:val="24"/>
                  <w:u w:val="none"/>
                  <w:rtl/>
                </w:rPr>
                <w:t>لیلا جوافشانی</w:t>
              </w:r>
            </w:hyperlink>
            <w:r w:rsidR="00391DAC"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t>، تهران: نشر نی، فصل 4</w:t>
            </w:r>
          </w:p>
          <w:p w:rsidR="00391DAC" w:rsidRPr="00EB42BA" w:rsidRDefault="00391DAC" w:rsidP="00391DAC">
            <w:pPr>
              <w:bidi/>
              <w:rPr>
                <w:rFonts w:ascii="Georgia" w:hAnsi="Georgia" w:cs="B Lotus"/>
                <w:color w:val="000000" w:themeColor="text1"/>
                <w:sz w:val="24"/>
                <w:szCs w:val="24"/>
                <w:lang w:bidi="fa-IR"/>
              </w:rPr>
            </w:pPr>
            <w:r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t>پی</w:t>
            </w:r>
            <w:r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softHyphen/>
              <w:t xml:space="preserve">بوردیو (1389) تمایز، ترجمه </w:t>
            </w:r>
            <w:hyperlink r:id="rId12" w:history="1">
              <w:r w:rsidRPr="00EB42BA">
                <w:rPr>
                  <w:rStyle w:val="Hyperlink"/>
                  <w:rFonts w:ascii="Georgia" w:hAnsi="Georgia" w:cs="B Lotus"/>
                  <w:color w:val="000000" w:themeColor="text1"/>
                  <w:sz w:val="24"/>
                  <w:szCs w:val="24"/>
                  <w:u w:val="none"/>
                  <w:rtl/>
                </w:rPr>
                <w:t>حسن چاوشیان</w:t>
              </w:r>
            </w:hyperlink>
            <w:r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</w:rPr>
              <w:t>، تهران: انتشارات ثالث،</w:t>
            </w:r>
            <w:r w:rsidRPr="00EB42BA">
              <w:rPr>
                <w:rFonts w:ascii="Georgia" w:hAnsi="Georgia" w:cs="B Lotus"/>
                <w:color w:val="000000" w:themeColor="text1"/>
                <w:sz w:val="24"/>
                <w:szCs w:val="24"/>
                <w:rtl/>
                <w:lang w:bidi="fa-IR"/>
              </w:rPr>
              <w:t xml:space="preserve"> 351-147</w:t>
            </w:r>
          </w:p>
          <w:p w:rsidR="00391DAC" w:rsidRPr="00EB42BA" w:rsidRDefault="00391DAC" w:rsidP="00391DAC">
            <w:pPr>
              <w:bidi/>
              <w:jc w:val="lowKashida"/>
              <w:rPr>
                <w:rFonts w:ascii="Georgia" w:hAnsi="Georgia" w:cs="B Lotus"/>
                <w:lang w:bidi="fa-IR"/>
              </w:rPr>
            </w:pPr>
          </w:p>
        </w:tc>
      </w:tr>
    </w:tbl>
    <w:p w:rsidR="00B82524" w:rsidRPr="00D3190A" w:rsidRDefault="00D3190A" w:rsidP="00D3190A">
      <w:pPr>
        <w:bidi/>
        <w:spacing w:line="240" w:lineRule="auto"/>
        <w:ind w:left="990"/>
        <w:jc w:val="both"/>
        <w:rPr>
          <w:rFonts w:ascii="Georgia" w:hAnsi="Georgia" w:cs="B Lotus"/>
          <w:b/>
          <w:bCs/>
          <w:sz w:val="32"/>
          <w:szCs w:val="32"/>
          <w:lang w:bidi="fa-IR"/>
        </w:rPr>
      </w:pPr>
      <w:r w:rsidRPr="00D3190A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lastRenderedPageBreak/>
        <w:t>بخش دوم: بازسازی نظری در سنت مارکسی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A7412E" w:rsidRPr="00EB42BA" w:rsidTr="00B63B56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A7412E" w:rsidRPr="00EB42BA" w:rsidRDefault="00A7412E" w:rsidP="00B63B56">
            <w:pPr>
              <w:bidi/>
              <w:jc w:val="lowKashida"/>
              <w:rPr>
                <w:rFonts w:ascii="Georgia" w:hAnsi="Georgia" w:cs="B Lotus"/>
                <w:b/>
                <w:bCs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نظریه استقلال نسبی فرهنگی </w:t>
            </w:r>
            <w:r w:rsidR="00652F30"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>(آلتوسر و گرامشی)</w:t>
            </w: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7412E" w:rsidRPr="00EB42BA" w:rsidTr="00B63B56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A7412E" w:rsidRPr="00EB42BA" w:rsidRDefault="00A7412E" w:rsidP="00B63B56">
            <w:pPr>
              <w:pStyle w:val="Default"/>
              <w:rPr>
                <w:rFonts w:ascii="Georgia" w:hAnsi="Georgia" w:cstheme="majorBidi"/>
                <w:lang w:bidi="fa-IR"/>
              </w:rPr>
            </w:pPr>
          </w:p>
          <w:p w:rsidR="00A7412E" w:rsidRPr="00EB42BA" w:rsidRDefault="00652F30" w:rsidP="00B63B56">
            <w:pPr>
              <w:bidi/>
              <w:jc w:val="lowKashida"/>
              <w:rPr>
                <w:rFonts w:ascii="Georgia" w:eastAsia="Times New Roman" w:hAnsi="Georgia" w:cs="B Lotus"/>
                <w:color w:val="000000"/>
                <w:sz w:val="24"/>
                <w:szCs w:val="24"/>
                <w:rtl/>
              </w:rPr>
            </w:pPr>
            <w:r w:rsidRPr="00EB42BA">
              <w:rPr>
                <w:rFonts w:ascii="Georgia" w:eastAsia="Times New Roman" w:hAnsi="Georgia" w:cs="B Lotus"/>
                <w:color w:val="000000"/>
                <w:sz w:val="24"/>
                <w:szCs w:val="24"/>
                <w:rtl/>
              </w:rPr>
              <w:t xml:space="preserve">اندرسون، پري (1383) «معادلات و تناقضات آنتونيو گرامشي»، در شاپور اعتماد(مترجم)، </w:t>
            </w:r>
            <w:r w:rsidRPr="00EB42BA">
              <w:rPr>
                <w:rFonts w:ascii="Georgia" w:eastAsia="Times New Roman" w:hAnsi="Georgia" w:cs="B Lotus"/>
                <w:b/>
                <w:bCs/>
                <w:color w:val="000000"/>
                <w:sz w:val="24"/>
                <w:szCs w:val="24"/>
                <w:rtl/>
              </w:rPr>
              <w:t>معادلات و تناقضات گرامشي</w:t>
            </w:r>
            <w:r w:rsidRPr="00EB42BA">
              <w:rPr>
                <w:rFonts w:ascii="Georgia" w:eastAsia="Times New Roman" w:hAnsi="Georgia" w:cs="B Lotus"/>
                <w:color w:val="000000"/>
                <w:sz w:val="24"/>
                <w:szCs w:val="24"/>
                <w:rtl/>
              </w:rPr>
              <w:t>، تهران: طرح نو.</w:t>
            </w:r>
          </w:p>
          <w:p w:rsidR="00652F30" w:rsidRPr="00EB42BA" w:rsidRDefault="00652F30" w:rsidP="00652F30">
            <w:pPr>
              <w:jc w:val="lowKashida"/>
              <w:rPr>
                <w:rFonts w:ascii="Georgia" w:hAnsi="Georgia" w:cstheme="majorBidi"/>
                <w:sz w:val="24"/>
                <w:szCs w:val="24"/>
                <w:lang w:bidi="fa-IR"/>
              </w:rPr>
            </w:pPr>
            <w:r w:rsidRPr="00EB42BA">
              <w:rPr>
                <w:rFonts w:ascii="Georgia" w:eastAsia="Times New Roman" w:hAnsi="Georgia" w:cs="B Lotus"/>
                <w:color w:val="000000"/>
                <w:sz w:val="24"/>
                <w:szCs w:val="24"/>
              </w:rPr>
              <w:t>Althusser Louis (1971) “Ideology and State Ideological Apparatus” in Lenin and Philosophy and Other Essays</w:t>
            </w:r>
            <w:r w:rsidRPr="00EB42BA">
              <w:rPr>
                <w:rFonts w:ascii="Georgia" w:eastAsia="Times New Roman" w:hAnsi="Georgia" w:cs="B Lotus"/>
                <w:color w:val="000000"/>
                <w:sz w:val="24"/>
                <w:szCs w:val="24"/>
                <w:rtl/>
              </w:rPr>
              <w:t xml:space="preserve"> </w:t>
            </w:r>
            <w:r w:rsidRPr="00EB42BA">
              <w:rPr>
                <w:rFonts w:ascii="Georgia" w:eastAsia="Times New Roman" w:hAnsi="Georgia" w:cs="B Lotus"/>
                <w:color w:val="000000"/>
                <w:sz w:val="24"/>
                <w:szCs w:val="24"/>
              </w:rPr>
              <w:t>(Trans. Ben Brewster), London: New left Books</w:t>
            </w:r>
          </w:p>
        </w:tc>
      </w:tr>
    </w:tbl>
    <w:p w:rsidR="0023760E" w:rsidRPr="00EB42BA" w:rsidRDefault="0023760E" w:rsidP="0023760E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rtl/>
          <w:lang w:bidi="fa-IR"/>
        </w:rPr>
      </w:pPr>
    </w:p>
    <w:p w:rsidR="00A7412E" w:rsidRPr="00EB42BA" w:rsidRDefault="00A7412E" w:rsidP="00A7412E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921313" w:rsidRPr="00EB42BA" w:rsidTr="00B63B56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921313" w:rsidRPr="00EB42BA" w:rsidRDefault="00921313" w:rsidP="00B63B56">
            <w:pPr>
              <w:bidi/>
              <w:jc w:val="lowKashida"/>
              <w:rPr>
                <w:rFonts w:ascii="Georgia" w:hAnsi="Georgia" w:cs="B Lotus"/>
                <w:b/>
                <w:bCs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>ماتریالیسم فرهنگی</w:t>
            </w:r>
            <w:r w:rsidR="00FD0B1C" w:rsidRPr="00EB42BA">
              <w:rPr>
                <w:rFonts w:ascii="Georgia" w:hAnsi="Georgia" w:cs="B Lotus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FD0B1C"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>(پیوند میان امر مادی و امر فرهنگی)</w:t>
            </w: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921313" w:rsidRPr="00EB42BA" w:rsidTr="00B63B56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921313" w:rsidRPr="00EB42BA" w:rsidRDefault="005247A7" w:rsidP="00432FAC">
            <w:pPr>
              <w:pStyle w:val="Default"/>
              <w:jc w:val="both"/>
              <w:rPr>
                <w:rFonts w:ascii="Georgia" w:hAnsi="Georgia" w:cstheme="majorBidi"/>
              </w:rPr>
            </w:pPr>
            <w:r w:rsidRPr="00EB42BA">
              <w:rPr>
                <w:rFonts w:ascii="Georgia" w:hAnsi="Georgia" w:cstheme="majorBidi"/>
              </w:rPr>
              <w:t>Jim McGuigan and Marie Moran</w:t>
            </w:r>
            <w:r w:rsidRPr="00EB42BA">
              <w:rPr>
                <w:rFonts w:ascii="Georgia" w:hAnsi="Georgia" w:cstheme="majorBidi"/>
                <w:rtl/>
              </w:rPr>
              <w:t xml:space="preserve"> </w:t>
            </w:r>
            <w:r w:rsidRPr="00EB42BA">
              <w:rPr>
                <w:rFonts w:ascii="Georgia" w:hAnsi="Georgia" w:cstheme="majorBidi"/>
              </w:rPr>
              <w:t xml:space="preserve">(2014) “Raymond Williams and sociology”, </w:t>
            </w:r>
            <w:r w:rsidRPr="00EB42BA">
              <w:rPr>
                <w:rFonts w:ascii="Georgia" w:hAnsi="Georgia" w:cstheme="majorBidi"/>
                <w:i/>
                <w:iCs/>
              </w:rPr>
              <w:t>The Sociological Review</w:t>
            </w:r>
            <w:r w:rsidRPr="00EB42BA">
              <w:rPr>
                <w:rFonts w:ascii="Georgia" w:hAnsi="Georgia" w:cstheme="majorBidi"/>
              </w:rPr>
              <w:t>, Vol. 62, 167–188.</w:t>
            </w:r>
          </w:p>
          <w:p w:rsidR="0023760E" w:rsidRDefault="0023760E" w:rsidP="008974D8">
            <w:pPr>
              <w:pStyle w:val="Default"/>
              <w:rPr>
                <w:rFonts w:ascii="Georgia" w:hAnsi="Georgia" w:cstheme="majorBidi"/>
              </w:rPr>
            </w:pPr>
            <w:r w:rsidRPr="00EB42BA">
              <w:rPr>
                <w:rFonts w:ascii="Georgia" w:hAnsi="Georgia" w:cstheme="majorBidi"/>
              </w:rPr>
              <w:t>Raymond Williams (</w:t>
            </w:r>
            <w:r w:rsidR="008974D8" w:rsidRPr="00EB42BA">
              <w:rPr>
                <w:rFonts w:ascii="Georgia" w:hAnsi="Georgia" w:cstheme="majorBidi"/>
              </w:rPr>
              <w:t>2005</w:t>
            </w:r>
            <w:r w:rsidRPr="00EB42BA">
              <w:rPr>
                <w:rFonts w:ascii="Georgia" w:hAnsi="Georgia" w:cstheme="majorBidi"/>
              </w:rPr>
              <w:t>) “Base and Superstructure in Marxist Cultural Theory” in</w:t>
            </w:r>
            <w:r w:rsidR="008974D8" w:rsidRPr="00EB42BA">
              <w:rPr>
                <w:rFonts w:ascii="Georgia" w:hAnsi="Georgia" w:cstheme="majorBidi"/>
              </w:rPr>
              <w:t xml:space="preserve"> R. Williams, </w:t>
            </w:r>
            <w:r w:rsidR="008974D8" w:rsidRPr="00EB42BA">
              <w:rPr>
                <w:rFonts w:ascii="Georgia" w:hAnsi="Georgia" w:cstheme="majorBidi"/>
                <w:i/>
                <w:iCs/>
              </w:rPr>
              <w:t>Culture and Materialism</w:t>
            </w:r>
            <w:r w:rsidR="008974D8" w:rsidRPr="00EB42BA">
              <w:rPr>
                <w:rFonts w:ascii="Georgia" w:hAnsi="Georgia" w:cstheme="majorBidi"/>
              </w:rPr>
              <w:t>, London: Verso.</w:t>
            </w:r>
            <w:r w:rsidRPr="00EB42BA">
              <w:rPr>
                <w:rFonts w:ascii="Georgia" w:hAnsi="Georgia" w:cstheme="majorBidi"/>
              </w:rPr>
              <w:t xml:space="preserve">  pp:</w:t>
            </w:r>
            <w:r w:rsidR="008974D8" w:rsidRPr="00EB42BA">
              <w:rPr>
                <w:rFonts w:ascii="Georgia" w:hAnsi="Georgia" w:cstheme="majorBidi"/>
              </w:rPr>
              <w:t xml:space="preserve"> </w:t>
            </w:r>
            <w:r w:rsidRPr="00EB42BA">
              <w:rPr>
                <w:rFonts w:ascii="Georgia" w:hAnsi="Georgia" w:cstheme="majorBidi"/>
              </w:rPr>
              <w:t>31-49.</w:t>
            </w:r>
          </w:p>
          <w:p w:rsidR="004F2437" w:rsidRPr="00EB42BA" w:rsidRDefault="004F2437" w:rsidP="008974D8">
            <w:pPr>
              <w:pStyle w:val="Default"/>
              <w:rPr>
                <w:rFonts w:ascii="Georgia" w:hAnsi="Georgia" w:cstheme="majorBidi"/>
                <w:lang w:bidi="fa-IR"/>
              </w:rPr>
            </w:pPr>
            <w:r w:rsidRPr="00EB42BA">
              <w:rPr>
                <w:rFonts w:ascii="Georgia" w:hAnsi="Georgia" w:cstheme="majorBidi"/>
              </w:rPr>
              <w:t>Raymond Williams</w:t>
            </w:r>
            <w:r>
              <w:rPr>
                <w:rFonts w:ascii="Georgia" w:hAnsi="Georgia" w:cstheme="majorBidi"/>
              </w:rPr>
              <w:t xml:space="preserve"> (1977) Marxism and Literature,</w:t>
            </w:r>
            <w:r w:rsidR="009018AA">
              <w:rPr>
                <w:rFonts w:ascii="Georgia" w:hAnsi="Georgia" w:cstheme="majorBidi"/>
              </w:rPr>
              <w:t xml:space="preserve"> Oxford University Press, pp: 75-144</w:t>
            </w:r>
            <w:r w:rsidR="00C66754">
              <w:rPr>
                <w:rFonts w:ascii="Georgia" w:hAnsi="Georgia" w:cstheme="majorBidi"/>
              </w:rPr>
              <w:t xml:space="preserve"> (chapter: Cultural theory)</w:t>
            </w:r>
            <w:r w:rsidR="009018AA">
              <w:rPr>
                <w:rFonts w:ascii="Georgia" w:hAnsi="Georgia" w:cstheme="majorBidi"/>
              </w:rPr>
              <w:t xml:space="preserve">. </w:t>
            </w:r>
            <w:r>
              <w:rPr>
                <w:rFonts w:ascii="Georgia" w:hAnsi="Georgia" w:cstheme="majorBidi"/>
              </w:rPr>
              <w:t xml:space="preserve"> </w:t>
            </w:r>
          </w:p>
          <w:p w:rsidR="00921313" w:rsidRPr="00EB42BA" w:rsidRDefault="00921313" w:rsidP="00B63B56">
            <w:pPr>
              <w:bidi/>
              <w:jc w:val="lowKashida"/>
              <w:rPr>
                <w:rFonts w:ascii="Georgia" w:hAnsi="Georgia" w:cstheme="majorBidi"/>
                <w:sz w:val="24"/>
                <w:szCs w:val="24"/>
                <w:lang w:bidi="fa-IR"/>
              </w:rPr>
            </w:pPr>
          </w:p>
        </w:tc>
      </w:tr>
    </w:tbl>
    <w:p w:rsidR="00921313" w:rsidRPr="00EB42BA" w:rsidRDefault="00921313" w:rsidP="00921313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rtl/>
          <w:lang w:bidi="fa-IR"/>
        </w:rPr>
      </w:pPr>
    </w:p>
    <w:p w:rsidR="00921313" w:rsidRPr="00D3190A" w:rsidRDefault="00D3190A" w:rsidP="00D3190A">
      <w:pPr>
        <w:bidi/>
        <w:spacing w:line="240" w:lineRule="auto"/>
        <w:ind w:left="990"/>
        <w:jc w:val="both"/>
        <w:rPr>
          <w:rFonts w:ascii="Georgia" w:hAnsi="Georgia" w:cs="B Lotus"/>
          <w:b/>
          <w:bCs/>
          <w:sz w:val="32"/>
          <w:szCs w:val="32"/>
          <w:lang w:bidi="fa-IR"/>
        </w:rPr>
      </w:pPr>
      <w:r w:rsidRPr="00D3190A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بخش سوم: چرخش فرهنگی و ظهور متارشته</w:t>
      </w:r>
      <w:r w:rsidRPr="00D3190A">
        <w:rPr>
          <w:rFonts w:ascii="Georgia" w:hAnsi="Georgia" w:cs="B Lotus"/>
          <w:b/>
          <w:bCs/>
          <w:sz w:val="32"/>
          <w:szCs w:val="32"/>
          <w:rtl/>
          <w:lang w:bidi="fa-IR"/>
        </w:rPr>
        <w:softHyphen/>
      </w:r>
      <w:r w:rsidRPr="00D3190A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ای</w:t>
      </w:r>
      <w:r w:rsidRPr="00D3190A">
        <w:rPr>
          <w:rFonts w:ascii="Georgia" w:hAnsi="Georgia" w:cs="B Lotus"/>
          <w:b/>
          <w:bCs/>
          <w:sz w:val="32"/>
          <w:szCs w:val="32"/>
          <w:rtl/>
          <w:lang w:bidi="fa-IR"/>
        </w:rPr>
        <w:softHyphen/>
      </w:r>
      <w:r w:rsidRPr="00D3190A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ها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B82524" w:rsidRPr="00EB42BA" w:rsidTr="00B63B56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B82524" w:rsidRPr="00EB42BA" w:rsidRDefault="007B32CC" w:rsidP="00B63B56">
            <w:pPr>
              <w:bidi/>
              <w:jc w:val="lowKashida"/>
              <w:rPr>
                <w:rFonts w:ascii="Georgia" w:hAnsi="Georgia" w:cs="B Lotus"/>
                <w:b/>
                <w:bCs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افول امر اجتماعی و تولد امر فرهنگی </w:t>
            </w:r>
          </w:p>
        </w:tc>
      </w:tr>
      <w:tr w:rsidR="00B82524" w:rsidRPr="00EB42BA" w:rsidTr="00B63B56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B82524" w:rsidRPr="00EB42BA" w:rsidRDefault="00752D7C" w:rsidP="00B82524">
            <w:pPr>
              <w:pStyle w:val="Default"/>
              <w:rPr>
                <w:rFonts w:ascii="Georgia" w:eastAsia="Times New Roman" w:hAnsi="Georgia" w:cs="B Lotus"/>
                <w:rtl/>
                <w:lang w:bidi="fa-IR"/>
              </w:rPr>
            </w:pPr>
            <w:r w:rsidRPr="00EB42BA">
              <w:rPr>
                <w:rFonts w:ascii="Georgia" w:eastAsia="Times New Roman" w:hAnsi="Georgia" w:cs="B Lotus"/>
                <w:lang w:val="en-GB" w:bidi="fa-IR"/>
              </w:rPr>
              <w:t>Hall S.</w:t>
            </w:r>
            <w:r w:rsidRPr="00EB42BA">
              <w:rPr>
                <w:rFonts w:ascii="Georgia" w:eastAsia="Times New Roman" w:hAnsi="Georgia" w:cs="B Lotus"/>
                <w:lang w:bidi="fa-IR"/>
              </w:rPr>
              <w:t xml:space="preserve">, '' Cultural studies: two paradigms'' , </w:t>
            </w:r>
            <w:r w:rsidRPr="00EB42BA">
              <w:rPr>
                <w:rFonts w:ascii="Georgia" w:eastAsia="Times New Roman" w:hAnsi="Georgia" w:cs="B Lotus"/>
                <w:i/>
                <w:iCs/>
                <w:lang w:bidi="fa-IR"/>
              </w:rPr>
              <w:t>Media, Culture and Socie</w:t>
            </w:r>
            <w:r w:rsidRPr="00EB42BA">
              <w:rPr>
                <w:rFonts w:ascii="Georgia" w:eastAsia="Times New Roman" w:hAnsi="Georgia" w:cs="B Lotus"/>
                <w:lang w:bidi="fa-IR"/>
              </w:rPr>
              <w:t>ty, 2(?)</w:t>
            </w:r>
            <w:r w:rsidRPr="00EB42BA">
              <w:rPr>
                <w:rFonts w:ascii="Georgia" w:hAnsi="Georgia" w:cs="B Lotus"/>
                <w:lang w:bidi="fa-IR"/>
              </w:rPr>
              <w:t xml:space="preserve">, </w:t>
            </w:r>
            <w:r w:rsidRPr="00EB42BA">
              <w:rPr>
                <w:rFonts w:ascii="Georgia" w:eastAsia="Times New Roman" w:hAnsi="Georgia" w:cs="B Lotus"/>
                <w:lang w:bidi="fa-IR"/>
              </w:rPr>
              <w:t>57 – 72</w:t>
            </w:r>
          </w:p>
          <w:p w:rsidR="00752D7C" w:rsidRPr="00EB42BA" w:rsidRDefault="00752D7C" w:rsidP="00B82524">
            <w:pPr>
              <w:pStyle w:val="Default"/>
              <w:rPr>
                <w:rFonts w:ascii="Georgia" w:hAnsi="Georgia" w:cs="B Lotus"/>
                <w:rtl/>
              </w:rPr>
            </w:pPr>
            <w:r w:rsidRPr="00EB42BA">
              <w:rPr>
                <w:rFonts w:ascii="Georgia" w:hAnsi="Georgia" w:cs="B Lotus"/>
              </w:rPr>
              <w:t>David Inglis</w:t>
            </w:r>
            <w:r w:rsidRPr="00EB42BA">
              <w:rPr>
                <w:rFonts w:ascii="Georgia" w:hAnsi="Georgia" w:cs="B Lotus"/>
                <w:b/>
                <w:bCs/>
              </w:rPr>
              <w:t>,</w:t>
            </w:r>
            <w:r w:rsidRPr="00EB42BA">
              <w:rPr>
                <w:rFonts w:ascii="Georgia" w:hAnsi="Georgia" w:cs="B Lotus"/>
              </w:rPr>
              <w:t xml:space="preserve"> 'The warring twins: sociology, cultural studies, alterity and sameness,' </w:t>
            </w:r>
            <w:r w:rsidRPr="00EB42BA">
              <w:rPr>
                <w:rFonts w:ascii="Georgia" w:hAnsi="Georgia" w:cs="B Lotus"/>
                <w:i/>
                <w:iCs/>
              </w:rPr>
              <w:t xml:space="preserve">History of the Human Sciences </w:t>
            </w:r>
            <w:r w:rsidRPr="00EB42BA">
              <w:rPr>
                <w:rFonts w:ascii="Georgia" w:hAnsi="Georgia" w:cs="B Lotus"/>
              </w:rPr>
              <w:t>2007, Vol. 20 No. 2, 99–122</w:t>
            </w:r>
          </w:p>
          <w:p w:rsidR="00B82524" w:rsidRPr="00EB42BA" w:rsidRDefault="00752D7C" w:rsidP="00752D7C">
            <w:pPr>
              <w:pStyle w:val="Default"/>
              <w:rPr>
                <w:rFonts w:ascii="Georgia" w:hAnsi="Georgia" w:cstheme="majorBidi"/>
                <w:lang w:bidi="fa-IR"/>
              </w:rPr>
            </w:pPr>
            <w:r w:rsidRPr="00EB42BA">
              <w:rPr>
                <w:rFonts w:ascii="Georgia" w:hAnsi="Georgia" w:cs="B Lotus"/>
                <w:lang w:bidi="fa-IR"/>
              </w:rPr>
              <w:t>Morley, D., Chen,</w:t>
            </w:r>
            <w:r w:rsidRPr="00EB42BA">
              <w:rPr>
                <w:rFonts w:ascii="Georgia" w:hAnsi="Georgia" w:cs="B Lotus"/>
                <w:rtl/>
                <w:lang w:bidi="fa-IR"/>
              </w:rPr>
              <w:t xml:space="preserve"> </w:t>
            </w:r>
            <w:r w:rsidRPr="00EB42BA">
              <w:rPr>
                <w:rFonts w:ascii="Georgia" w:hAnsi="Georgia" w:cs="B Lotus"/>
                <w:lang w:bidi="fa-IR"/>
              </w:rPr>
              <w:t>K.,H., Stuart Hall:</w:t>
            </w:r>
            <w:r w:rsidRPr="00EB42BA">
              <w:rPr>
                <w:rFonts w:ascii="Georgia" w:hAnsi="Georgia" w:cs="B Lotus"/>
                <w:rtl/>
                <w:lang w:bidi="fa-IR"/>
              </w:rPr>
              <w:t xml:space="preserve"> </w:t>
            </w:r>
            <w:r w:rsidRPr="00EB42BA">
              <w:rPr>
                <w:rFonts w:ascii="Georgia" w:hAnsi="Georgia" w:cs="B Lotus"/>
                <w:lang w:bidi="fa-IR"/>
              </w:rPr>
              <w:t>Critical Dialogue in Cultural Studies, London: Routledge, 1996, Part  1</w:t>
            </w:r>
          </w:p>
          <w:p w:rsidR="00B82524" w:rsidRPr="00EB42BA" w:rsidRDefault="00B82524" w:rsidP="00B63B56">
            <w:pPr>
              <w:bidi/>
              <w:jc w:val="lowKashida"/>
              <w:rPr>
                <w:rFonts w:ascii="Georgia" w:hAnsi="Georgia" w:cstheme="majorBidi"/>
                <w:sz w:val="24"/>
                <w:szCs w:val="24"/>
                <w:lang w:bidi="fa-IR"/>
              </w:rPr>
            </w:pPr>
          </w:p>
        </w:tc>
      </w:tr>
    </w:tbl>
    <w:p w:rsidR="00D3190A" w:rsidRDefault="00D3190A" w:rsidP="00EB42BA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rtl/>
          <w:lang w:bidi="fa-IR"/>
        </w:rPr>
      </w:pPr>
    </w:p>
    <w:p w:rsidR="00EB42BA" w:rsidRPr="00EB42BA" w:rsidRDefault="00D3190A" w:rsidP="00D3190A">
      <w:pPr>
        <w:rPr>
          <w:rFonts w:ascii="Georgia" w:hAnsi="Georgia" w:cs="B Lotus"/>
          <w:b/>
          <w:bCs/>
          <w:sz w:val="28"/>
          <w:szCs w:val="28"/>
          <w:lang w:bidi="fa-IR"/>
        </w:rPr>
      </w:pPr>
      <w:r>
        <w:rPr>
          <w:rFonts w:ascii="Georgia" w:hAnsi="Georgia" w:cs="B Lotus"/>
          <w:b/>
          <w:bCs/>
          <w:sz w:val="28"/>
          <w:szCs w:val="28"/>
          <w:rtl/>
          <w:lang w:bidi="fa-IR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644012" w:rsidRPr="00EB42BA" w:rsidTr="00B63B56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644012" w:rsidRPr="00EB42BA" w:rsidRDefault="00EB42BA" w:rsidP="00B63B56">
            <w:pPr>
              <w:bidi/>
              <w:jc w:val="lowKashida"/>
              <w:rPr>
                <w:rFonts w:ascii="Georgia" w:hAnsi="Georgia" w:cs="B Lotus"/>
                <w:b/>
                <w:bCs/>
                <w:rtl/>
                <w:lang w:bidi="fa-IR"/>
              </w:rPr>
            </w:pPr>
            <w:r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lastRenderedPageBreak/>
              <w:t>اقتصاد سیاسی فرهنگی؟!</w:t>
            </w:r>
            <w:r w:rsidR="007A50DB"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 پیوند اقتصاد و فرهنگ</w:t>
            </w:r>
          </w:p>
        </w:tc>
      </w:tr>
      <w:tr w:rsidR="00644012" w:rsidRPr="00EB42BA" w:rsidTr="00B63B56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EB1E01" w:rsidRPr="00EB42BA" w:rsidRDefault="00644012" w:rsidP="00EB1E01">
            <w:pPr>
              <w:autoSpaceDE w:val="0"/>
              <w:autoSpaceDN w:val="0"/>
              <w:adjustRightInd w:val="0"/>
              <w:jc w:val="both"/>
              <w:rPr>
                <w:rFonts w:ascii="Georgia" w:hAnsi="Georgia" w:cstheme="majorBidi"/>
                <w:sz w:val="24"/>
                <w:szCs w:val="24"/>
              </w:rPr>
            </w:pPr>
            <w:r w:rsidRPr="00EB42BA">
              <w:rPr>
                <w:rFonts w:ascii="Georgia" w:hAnsi="Georgia" w:cstheme="majorBidi"/>
                <w:sz w:val="24"/>
                <w:szCs w:val="24"/>
              </w:rPr>
              <w:t xml:space="preserve">Ngai-Ling Sum and Bob Jessop (2013) </w:t>
            </w:r>
            <w:r w:rsidRPr="00EB42BA">
              <w:rPr>
                <w:rFonts w:ascii="Georgia" w:hAnsi="Georgia" w:cstheme="majorBidi"/>
                <w:i/>
                <w:iCs/>
                <w:sz w:val="24"/>
                <w:szCs w:val="24"/>
              </w:rPr>
              <w:t>Toward a Cultural  Political Economy: Putting Culture in its Place in Political Economy</w:t>
            </w:r>
            <w:r w:rsidRPr="00EB42BA">
              <w:rPr>
                <w:rFonts w:ascii="Georgia" w:hAnsi="Georgia" w:cstheme="majorBidi"/>
                <w:sz w:val="24"/>
                <w:szCs w:val="24"/>
              </w:rPr>
              <w:t>, Cheltenham:  Edward Elgar Publishing</w:t>
            </w:r>
          </w:p>
          <w:p w:rsidR="00644012" w:rsidRPr="00EB42BA" w:rsidRDefault="003D620E" w:rsidP="003D620E">
            <w:pPr>
              <w:autoSpaceDE w:val="0"/>
              <w:autoSpaceDN w:val="0"/>
              <w:adjustRightInd w:val="0"/>
              <w:ind w:left="531"/>
              <w:jc w:val="both"/>
              <w:rPr>
                <w:rFonts w:ascii="Georgia" w:hAnsi="Georgia" w:cstheme="majorBidi"/>
                <w:color w:val="C00000"/>
                <w:sz w:val="24"/>
                <w:szCs w:val="24"/>
                <w:rtl/>
              </w:rPr>
            </w:pPr>
            <w:r w:rsidRPr="00EB42BA">
              <w:rPr>
                <w:rFonts w:ascii="Georgia" w:hAnsi="Georgia" w:cstheme="majorBidi"/>
                <w:color w:val="C00000"/>
                <w:sz w:val="24"/>
                <w:szCs w:val="24"/>
              </w:rPr>
              <w:t>1)</w:t>
            </w:r>
            <w:r w:rsidR="00644012" w:rsidRPr="00EB42BA">
              <w:rPr>
                <w:rFonts w:ascii="Georgia" w:hAnsi="Georgia" w:cstheme="majorBidi"/>
                <w:sz w:val="24"/>
                <w:szCs w:val="24"/>
              </w:rPr>
              <w:t xml:space="preserve"> </w:t>
            </w:r>
            <w:r w:rsidR="00EB1E01" w:rsidRPr="00EB42BA">
              <w:rPr>
                <w:rFonts w:ascii="Georgia" w:hAnsi="Georgia" w:cstheme="majorBidi"/>
                <w:color w:val="C00000"/>
                <w:sz w:val="24"/>
                <w:szCs w:val="24"/>
              </w:rPr>
              <w:t>I</w:t>
            </w:r>
            <w:r w:rsidR="00644012" w:rsidRPr="00EB42BA">
              <w:rPr>
                <w:rFonts w:ascii="Georgia" w:hAnsi="Georgia" w:cstheme="majorBidi"/>
                <w:color w:val="C00000"/>
                <w:sz w:val="24"/>
                <w:szCs w:val="24"/>
              </w:rPr>
              <w:t>ntroduction</w:t>
            </w:r>
            <w:r w:rsidR="00EB1E01" w:rsidRPr="00EB42BA">
              <w:rPr>
                <w:rFonts w:ascii="Georgia" w:hAnsi="Georgia" w:cstheme="majorBidi"/>
                <w:color w:val="C00000"/>
                <w:sz w:val="24"/>
                <w:szCs w:val="24"/>
              </w:rPr>
              <w:t>: pp: 1-32</w:t>
            </w:r>
          </w:p>
          <w:p w:rsidR="00EB1E01" w:rsidRPr="00EB42BA" w:rsidRDefault="003D620E" w:rsidP="003D620E">
            <w:pPr>
              <w:autoSpaceDE w:val="0"/>
              <w:autoSpaceDN w:val="0"/>
              <w:adjustRightInd w:val="0"/>
              <w:ind w:left="531"/>
              <w:rPr>
                <w:rFonts w:ascii="Georgia" w:hAnsi="Georgia" w:cs="TimesNRMTPro"/>
                <w:color w:val="C00000"/>
                <w:sz w:val="20"/>
                <w:szCs w:val="20"/>
              </w:rPr>
            </w:pPr>
            <w:r w:rsidRPr="00EB42BA">
              <w:rPr>
                <w:rFonts w:ascii="Georgia" w:hAnsi="Georgia" w:cstheme="majorBidi"/>
                <w:color w:val="C00000"/>
                <w:sz w:val="24"/>
                <w:szCs w:val="24"/>
              </w:rPr>
              <w:t xml:space="preserve">2) </w:t>
            </w:r>
            <w:r w:rsidR="00EB1E01" w:rsidRPr="00EB42BA">
              <w:rPr>
                <w:rFonts w:ascii="Georgia" w:hAnsi="Georgia" w:cstheme="majorBidi"/>
                <w:color w:val="C00000"/>
                <w:sz w:val="24"/>
                <w:szCs w:val="24"/>
              </w:rPr>
              <w:t xml:space="preserve">chapter 13: </w:t>
            </w:r>
            <w:r w:rsidR="00EB1E01" w:rsidRPr="00EB42BA">
              <w:rPr>
                <w:rFonts w:ascii="Georgia" w:hAnsi="Georgia" w:cs="TimesNRMTPro"/>
                <w:color w:val="C00000"/>
                <w:sz w:val="20"/>
                <w:szCs w:val="20"/>
              </w:rPr>
              <w:t>Implications for future research in and on cultural political</w:t>
            </w:r>
          </w:p>
          <w:p w:rsidR="00EB1E01" w:rsidRPr="00EB42BA" w:rsidRDefault="00EB1E01" w:rsidP="003D620E">
            <w:pPr>
              <w:autoSpaceDE w:val="0"/>
              <w:autoSpaceDN w:val="0"/>
              <w:adjustRightInd w:val="0"/>
              <w:ind w:left="531"/>
              <w:jc w:val="both"/>
              <w:rPr>
                <w:rFonts w:ascii="Georgia" w:hAnsi="Georgia" w:cstheme="majorBidi"/>
                <w:color w:val="C00000"/>
                <w:sz w:val="24"/>
                <w:szCs w:val="24"/>
                <w:rtl/>
              </w:rPr>
            </w:pPr>
            <w:r w:rsidRPr="00EB42BA">
              <w:rPr>
                <w:rFonts w:ascii="Georgia" w:hAnsi="Georgia" w:cs="TimesNRMTPro"/>
                <w:color w:val="C00000"/>
                <w:sz w:val="20"/>
                <w:szCs w:val="20"/>
              </w:rPr>
              <w:t>economy (pp: 467-84)</w:t>
            </w:r>
          </w:p>
          <w:p w:rsidR="00644012" w:rsidRPr="00EB42BA" w:rsidRDefault="00644012" w:rsidP="00644012">
            <w:pPr>
              <w:pStyle w:val="Default"/>
              <w:jc w:val="both"/>
              <w:rPr>
                <w:rFonts w:ascii="Georgia" w:hAnsi="Georgia" w:cstheme="majorBidi"/>
                <w:lang w:bidi="fa-IR"/>
              </w:rPr>
            </w:pPr>
            <w:r w:rsidRPr="00EB42BA">
              <w:rPr>
                <w:rFonts w:ascii="Georgia" w:eastAsia="Times New Roman" w:hAnsi="Georgia" w:cs="Times New Roman"/>
                <w:lang w:eastAsia="ar-SA"/>
              </w:rPr>
              <w:t>Bob Jessop (2004) “Critical semiotic analysis and cultural political</w:t>
            </w:r>
            <w:r w:rsidRPr="00EB42BA">
              <w:rPr>
                <w:rFonts w:ascii="Georgia" w:eastAsia="Times New Roman" w:hAnsi="Georgia" w:cs="Times New Roman"/>
                <w:rtl/>
                <w:lang w:eastAsia="ar-SA"/>
              </w:rPr>
              <w:t xml:space="preserve"> </w:t>
            </w:r>
            <w:r w:rsidRPr="00EB42BA">
              <w:rPr>
                <w:rFonts w:ascii="Georgia" w:eastAsia="Times New Roman" w:hAnsi="Georgia" w:cs="Times New Roman"/>
                <w:lang w:eastAsia="ar-SA"/>
              </w:rPr>
              <w:t xml:space="preserve">economy”, </w:t>
            </w:r>
            <w:r w:rsidRPr="00EB42BA">
              <w:rPr>
                <w:rFonts w:ascii="Georgia" w:eastAsia="Times New Roman" w:hAnsi="Georgia" w:cs="Times New Roman"/>
                <w:i/>
                <w:iCs/>
                <w:lang w:eastAsia="ar-SA"/>
              </w:rPr>
              <w:t>Critical Discourse Studies</w:t>
            </w:r>
            <w:r w:rsidRPr="00EB42BA">
              <w:rPr>
                <w:rFonts w:ascii="Georgia" w:eastAsia="Times New Roman" w:hAnsi="Georgia" w:cs="Times New Roman"/>
                <w:lang w:eastAsia="ar-SA"/>
              </w:rPr>
              <w:t>, 1:2, 159-174</w:t>
            </w:r>
            <w:r w:rsidRPr="00EB42BA">
              <w:rPr>
                <w:rFonts w:ascii="Georgia" w:hAnsi="Georgia" w:cstheme="majorBidi"/>
              </w:rPr>
              <w:t xml:space="preserve"> </w:t>
            </w:r>
          </w:p>
          <w:p w:rsidR="00644012" w:rsidRPr="00EB42BA" w:rsidRDefault="00644012" w:rsidP="00B63B56">
            <w:pPr>
              <w:bidi/>
              <w:rPr>
                <w:rFonts w:ascii="Georgia" w:hAnsi="Georgia" w:cstheme="majorBidi"/>
                <w:color w:val="000000"/>
                <w:sz w:val="24"/>
                <w:szCs w:val="24"/>
                <w:lang w:bidi="fa-IR"/>
              </w:rPr>
            </w:pPr>
          </w:p>
          <w:p w:rsidR="00644012" w:rsidRPr="00EB42BA" w:rsidRDefault="00644012" w:rsidP="00B63B56">
            <w:pPr>
              <w:bidi/>
              <w:jc w:val="lowKashida"/>
              <w:rPr>
                <w:rFonts w:ascii="Georgia" w:hAnsi="Georgia" w:cstheme="majorBidi"/>
                <w:sz w:val="24"/>
                <w:szCs w:val="24"/>
                <w:lang w:bidi="fa-IR"/>
              </w:rPr>
            </w:pPr>
          </w:p>
        </w:tc>
      </w:tr>
    </w:tbl>
    <w:p w:rsidR="00644012" w:rsidRDefault="00644012" w:rsidP="00644012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lang w:bidi="fa-IR"/>
        </w:rPr>
      </w:pPr>
    </w:p>
    <w:p w:rsidR="008F2383" w:rsidRDefault="008F2383" w:rsidP="008F2383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lang w:bidi="fa-IR"/>
        </w:rPr>
      </w:pPr>
    </w:p>
    <w:p w:rsidR="008F2383" w:rsidRDefault="008F2383" w:rsidP="008F2383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lang w:bidi="fa-IR"/>
        </w:rPr>
      </w:pPr>
      <w:r>
        <w:rPr>
          <w:rFonts w:ascii="Georgia" w:hAnsi="Georgia" w:cs="B Lotus"/>
          <w:b/>
          <w:bCs/>
          <w:sz w:val="28"/>
          <w:szCs w:val="28"/>
          <w:lang w:bidi="fa-IR"/>
        </w:rPr>
        <w:t>Articulation as a method and theory</w:t>
      </w:r>
    </w:p>
    <w:p w:rsidR="008F2383" w:rsidRPr="008F2383" w:rsidRDefault="008F2383" w:rsidP="008F2383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lang w:bidi="fa-IR"/>
        </w:rPr>
      </w:pPr>
      <w:r w:rsidRPr="008F2383">
        <w:rPr>
          <w:rFonts w:ascii="Georgia" w:hAnsi="Georgia" w:cs="B Lotus"/>
          <w:b/>
          <w:bCs/>
          <w:i/>
          <w:iCs/>
          <w:sz w:val="28"/>
          <w:szCs w:val="28"/>
          <w:lang w:bidi="fa-IR"/>
        </w:rPr>
        <w:t>Jennifer Daryl Slack</w:t>
      </w:r>
      <w:r w:rsidRPr="008F2383">
        <w:rPr>
          <w:rFonts w:ascii="Georgia" w:hAnsi="Georgia" w:cs="B Lotus"/>
          <w:b/>
          <w:bCs/>
          <w:sz w:val="28"/>
          <w:szCs w:val="28"/>
          <w:lang w:bidi="fa-IR"/>
        </w:rPr>
        <w:t xml:space="preserve"> (1996) “The theory and method of articulation in cultural studies”, in David Morley and Kuan-Hsing Chen (eds), </w:t>
      </w:r>
      <w:r w:rsidRPr="008F2383">
        <w:rPr>
          <w:rFonts w:ascii="Georgia" w:hAnsi="Georgia" w:cs="B Lotus"/>
          <w:b/>
          <w:bCs/>
          <w:i/>
          <w:iCs/>
          <w:sz w:val="28"/>
          <w:szCs w:val="28"/>
          <w:lang w:bidi="fa-IR"/>
        </w:rPr>
        <w:t>Stuart Hall: Critical Dialogues in CulturalStudies</w:t>
      </w:r>
      <w:r w:rsidRPr="008F2383">
        <w:rPr>
          <w:rFonts w:ascii="Georgia" w:hAnsi="Georgia" w:cs="B Lotus"/>
          <w:b/>
          <w:bCs/>
          <w:sz w:val="28"/>
          <w:szCs w:val="28"/>
          <w:lang w:bidi="fa-IR"/>
        </w:rPr>
        <w:t xml:space="preserve">, London and New York: Routledge, pp: 113-129. </w:t>
      </w:r>
    </w:p>
    <w:p w:rsidR="008F2383" w:rsidRDefault="008F2383" w:rsidP="008F2383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rtl/>
          <w:lang w:bidi="fa-IR"/>
        </w:rPr>
      </w:pPr>
    </w:p>
    <w:p w:rsidR="00846063" w:rsidRPr="00846063" w:rsidRDefault="00846063" w:rsidP="00846063">
      <w:pPr>
        <w:bidi/>
        <w:spacing w:line="240" w:lineRule="auto"/>
        <w:ind w:left="990"/>
        <w:jc w:val="both"/>
        <w:rPr>
          <w:rFonts w:ascii="Georgia" w:hAnsi="Georgia" w:cs="B Lotus"/>
          <w:b/>
          <w:bCs/>
          <w:sz w:val="32"/>
          <w:szCs w:val="32"/>
          <w:rtl/>
          <w:lang w:bidi="fa-IR"/>
        </w:rPr>
      </w:pPr>
      <w:r w:rsidRPr="00846063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بخش چهارم: گفتمان و سه</w:t>
      </w:r>
      <w:r w:rsidRPr="00846063">
        <w:rPr>
          <w:rFonts w:ascii="Georgia" w:hAnsi="Georgia" w:cs="B Lotus"/>
          <w:b/>
          <w:bCs/>
          <w:sz w:val="32"/>
          <w:szCs w:val="32"/>
          <w:rtl/>
          <w:lang w:bidi="fa-IR"/>
        </w:rPr>
        <w:softHyphen/>
      </w:r>
      <w:r w:rsidRPr="00846063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گانه امر اجتماعی، امر فرهنگی و امر سیاسی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30153F" w:rsidRPr="00EB42BA" w:rsidTr="00B63B56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30153F" w:rsidRPr="00EB42BA" w:rsidRDefault="0030153F" w:rsidP="00B63B56">
            <w:pPr>
              <w:bidi/>
              <w:jc w:val="lowKashida"/>
              <w:rPr>
                <w:rFonts w:ascii="Georgia" w:hAnsi="Georgia" w:cs="B Lotus"/>
                <w:b/>
                <w:bCs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>سوژه</w:t>
            </w:r>
            <w:r w:rsidR="00F253CF"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253CF"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ساختار </w:t>
            </w: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گفتمانی </w:t>
            </w:r>
          </w:p>
        </w:tc>
      </w:tr>
      <w:tr w:rsidR="0030153F" w:rsidRPr="00EB42BA" w:rsidTr="00B63B56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30153F" w:rsidRPr="00EB42BA" w:rsidRDefault="0030153F" w:rsidP="00B63B56">
            <w:pPr>
              <w:bidi/>
              <w:rPr>
                <w:rFonts w:ascii="Georgia" w:hAnsi="Georgia" w:cstheme="majorBidi"/>
                <w:color w:val="000000"/>
                <w:sz w:val="24"/>
                <w:szCs w:val="24"/>
                <w:lang w:bidi="fa-IR"/>
              </w:rPr>
            </w:pPr>
          </w:p>
          <w:p w:rsidR="0030153F" w:rsidRPr="00EB42BA" w:rsidRDefault="00F253CF" w:rsidP="00B63B56">
            <w:pPr>
              <w:bidi/>
              <w:jc w:val="lowKashida"/>
              <w:rPr>
                <w:rFonts w:ascii="Georgia" w:hAnsi="Georgia" w:cs="B Lotus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sz w:val="24"/>
                <w:szCs w:val="24"/>
                <w:rtl/>
                <w:lang w:bidi="fa-IR"/>
              </w:rPr>
              <w:t xml:space="preserve">لکلائو و موفه (1392) </w:t>
            </w:r>
            <w:r w:rsidRPr="00EB42BA">
              <w:rPr>
                <w:rFonts w:ascii="Georgia" w:hAnsi="Georgia" w:cs="B Lotus"/>
                <w:b/>
                <w:bCs/>
                <w:sz w:val="24"/>
                <w:szCs w:val="24"/>
                <w:rtl/>
                <w:lang w:bidi="fa-IR"/>
              </w:rPr>
              <w:t>هژمونی و استراتژی سوسیالیستی</w:t>
            </w:r>
            <w:r w:rsidRPr="00EB42BA">
              <w:rPr>
                <w:rFonts w:ascii="Georgia" w:hAnsi="Georgia" w:cs="B Lotus"/>
                <w:sz w:val="24"/>
                <w:szCs w:val="24"/>
                <w:rtl/>
                <w:lang w:bidi="fa-IR"/>
              </w:rPr>
              <w:t>، ترجمه محمد رضایی، تهران: انتشارات ثالث.</w:t>
            </w:r>
          </w:p>
          <w:p w:rsidR="00F253CF" w:rsidRPr="00EB42BA" w:rsidRDefault="009D6A42" w:rsidP="009D6A42">
            <w:pPr>
              <w:jc w:val="lowKashida"/>
              <w:rPr>
                <w:rFonts w:ascii="Georgia" w:hAnsi="Georgia" w:cs="B Lotus"/>
                <w:sz w:val="24"/>
                <w:szCs w:val="24"/>
                <w:rtl/>
              </w:rPr>
            </w:pPr>
            <w:r w:rsidRPr="00EB42BA">
              <w:rPr>
                <w:rFonts w:ascii="Georgia" w:hAnsi="Georgia" w:cs="B Lotus"/>
                <w:sz w:val="24"/>
                <w:szCs w:val="24"/>
              </w:rPr>
              <w:t>Eduard Grebe (2009) “Contingency, contestation and hegemony: The possibility of a non-essentialist politics for the left”,   Philosophy &amp; Social Criticism, vol 35 no 5 : pp. 589–611</w:t>
            </w:r>
          </w:p>
          <w:p w:rsidR="009D6A42" w:rsidRDefault="009D6A42" w:rsidP="009D6A42">
            <w:pPr>
              <w:jc w:val="lowKashida"/>
              <w:rPr>
                <w:rFonts w:ascii="Georgia" w:hAnsi="Georgia" w:cs="B Lotus"/>
                <w:sz w:val="24"/>
                <w:szCs w:val="24"/>
              </w:rPr>
            </w:pPr>
            <w:r w:rsidRPr="00EB42BA">
              <w:rPr>
                <w:rFonts w:ascii="Georgia" w:hAnsi="Georgia" w:cs="B Lotus"/>
                <w:sz w:val="24"/>
                <w:szCs w:val="24"/>
              </w:rPr>
              <w:t>Andrew Norris (2006) “Ernesto Laclau and the logic of ‘the political’”,   Philosophy &amp; Social Criticism  • vol 32 no 1 • pp. 111–134</w:t>
            </w:r>
          </w:p>
          <w:p w:rsidR="00A747FC" w:rsidRPr="00A747FC" w:rsidRDefault="00A747FC" w:rsidP="00A747FC">
            <w:pPr>
              <w:autoSpaceDE w:val="0"/>
              <w:autoSpaceDN w:val="0"/>
              <w:adjustRightInd w:val="0"/>
              <w:spacing w:line="214" w:lineRule="exact"/>
              <w:ind w:right="-20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A747FC">
              <w:rPr>
                <w:rFonts w:ascii="Georgia" w:hAnsi="Georgia" w:cs="Times New Roman"/>
                <w:sz w:val="24"/>
                <w:szCs w:val="24"/>
              </w:rPr>
              <w:t>Charles</w:t>
            </w:r>
            <w:r w:rsidRPr="00A747FC">
              <w:rPr>
                <w:rFonts w:ascii="Georgia" w:hAnsi="Georgia" w:cs="Times New Roman"/>
                <w:spacing w:val="42"/>
                <w:sz w:val="24"/>
                <w:szCs w:val="24"/>
              </w:rPr>
              <w:t xml:space="preserve"> </w:t>
            </w:r>
            <w:r w:rsidRPr="00A747FC">
              <w:rPr>
                <w:rFonts w:ascii="Georgia" w:hAnsi="Georgia" w:cs="Arial"/>
                <w:sz w:val="24"/>
                <w:szCs w:val="24"/>
              </w:rPr>
              <w:t>C.</w:t>
            </w:r>
            <w:r w:rsidRPr="00A747FC">
              <w:rPr>
                <w:rFonts w:ascii="Georgia" w:hAnsi="Georgia" w:cs="Arial"/>
                <w:spacing w:val="17"/>
                <w:sz w:val="24"/>
                <w:szCs w:val="24"/>
              </w:rPr>
              <w:t xml:space="preserve"> </w:t>
            </w:r>
            <w:r w:rsidRPr="00A747FC">
              <w:rPr>
                <w:rFonts w:ascii="Georgia" w:hAnsi="Georgia" w:cs="Times New Roman"/>
                <w:w w:val="105"/>
                <w:sz w:val="24"/>
                <w:szCs w:val="24"/>
              </w:rPr>
              <w:t>Lemert (1994) “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>Post-structuralism</w:t>
            </w:r>
            <w:r w:rsidRPr="00A747FC">
              <w:rPr>
                <w:rFonts w:ascii="Georgia" w:hAnsi="Georgia" w:cs="Times New Roman"/>
                <w:spacing w:val="-14"/>
                <w:sz w:val="24"/>
                <w:szCs w:val="24"/>
              </w:rPr>
              <w:t xml:space="preserve"> 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>and</w:t>
            </w:r>
            <w:r w:rsidRPr="00A747FC">
              <w:rPr>
                <w:rFonts w:ascii="Georgia" w:hAnsi="Georgia" w:cs="Times New Roman"/>
                <w:spacing w:val="19"/>
                <w:sz w:val="24"/>
                <w:szCs w:val="24"/>
              </w:rPr>
              <w:t xml:space="preserve"> 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>sociology”,</w:t>
            </w:r>
            <w:r w:rsidR="00E900DC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A747FC">
              <w:rPr>
                <w:rFonts w:ascii="Georgia" w:hAnsi="Georgia" w:cs="Times New Roman"/>
                <w:w w:val="105"/>
                <w:sz w:val="24"/>
                <w:szCs w:val="24"/>
              </w:rPr>
              <w:t xml:space="preserve">in  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>Steven Seidman</w:t>
            </w:r>
            <w:r w:rsidR="00373441">
              <w:rPr>
                <w:rFonts w:ascii="Georgia" w:hAnsi="Georgia" w:cs="Times New Roman"/>
                <w:sz w:val="24"/>
                <w:szCs w:val="24"/>
              </w:rPr>
              <w:t xml:space="preserve"> (ed)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r w:rsidRPr="00A747FC">
              <w:rPr>
                <w:rFonts w:ascii="Georgia" w:hAnsi="Georgia" w:cs="Times New Roman"/>
                <w:i/>
                <w:iCs/>
                <w:sz w:val="24"/>
                <w:szCs w:val="24"/>
              </w:rPr>
              <w:t>The postmodern turn: New perspectives on social theory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>, Cambridge University Press, pp265-82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A747FC" w:rsidRPr="00EB42BA" w:rsidRDefault="00A747FC" w:rsidP="009D6A42">
            <w:pPr>
              <w:jc w:val="lowKashida"/>
              <w:rPr>
                <w:rFonts w:ascii="Georgia" w:hAnsi="Georgia" w:cstheme="majorBidi"/>
                <w:sz w:val="24"/>
                <w:szCs w:val="24"/>
                <w:rtl/>
                <w:lang w:bidi="fa-IR"/>
              </w:rPr>
            </w:pPr>
          </w:p>
          <w:p w:rsidR="00F253CF" w:rsidRPr="00EB42BA" w:rsidRDefault="00F253CF" w:rsidP="00F253CF">
            <w:pPr>
              <w:bidi/>
              <w:jc w:val="lowKashida"/>
              <w:rPr>
                <w:rFonts w:ascii="Georgia" w:hAnsi="Georgia" w:cstheme="majorBidi"/>
                <w:sz w:val="24"/>
                <w:szCs w:val="24"/>
                <w:lang w:bidi="fa-IR"/>
              </w:rPr>
            </w:pPr>
          </w:p>
        </w:tc>
      </w:tr>
    </w:tbl>
    <w:p w:rsidR="0030153F" w:rsidRPr="00EB42BA" w:rsidRDefault="0030153F" w:rsidP="0030153F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rtl/>
          <w:lang w:bidi="fa-IR"/>
        </w:rPr>
      </w:pPr>
    </w:p>
    <w:p w:rsidR="0030153F" w:rsidRDefault="00846063" w:rsidP="00846063">
      <w:pPr>
        <w:bidi/>
        <w:spacing w:line="240" w:lineRule="auto"/>
        <w:ind w:left="990"/>
        <w:jc w:val="both"/>
        <w:rPr>
          <w:rFonts w:ascii="Georgia" w:hAnsi="Georgia" w:cs="B Lotus"/>
          <w:b/>
          <w:bCs/>
          <w:sz w:val="32"/>
          <w:szCs w:val="32"/>
          <w:rtl/>
          <w:lang w:bidi="fa-IR"/>
        </w:rPr>
      </w:pPr>
      <w:r w:rsidRPr="00846063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lastRenderedPageBreak/>
        <w:t xml:space="preserve">بخش پنجم: خداحافظی با </w:t>
      </w:r>
      <w:r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«</w:t>
      </w:r>
      <w:r w:rsidRPr="00846063"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جامعه</w:t>
      </w:r>
      <w:r>
        <w:rPr>
          <w:rFonts w:ascii="Georgia" w:hAnsi="Georgia" w:cs="B Lotus" w:hint="cs"/>
          <w:b/>
          <w:bCs/>
          <w:sz w:val="32"/>
          <w:szCs w:val="32"/>
          <w:rtl/>
          <w:lang w:bidi="fa-IR"/>
        </w:rPr>
        <w:t>»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DF45C8" w:rsidRPr="00DF45C8" w:rsidTr="004149F0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DF45C8" w:rsidRPr="00DF45C8" w:rsidRDefault="00DF45C8" w:rsidP="004149F0">
            <w:pPr>
              <w:bidi/>
              <w:jc w:val="lowKashida"/>
              <w:rPr>
                <w:rFonts w:ascii="Georgia" w:hAnsi="Georgia" w:cs="B Lotus"/>
                <w:b/>
                <w:bCs/>
                <w:sz w:val="24"/>
                <w:szCs w:val="24"/>
                <w:rtl/>
                <w:lang w:bidi="fa-IR"/>
              </w:rPr>
            </w:pPr>
            <w:r w:rsidRPr="00DF45C8">
              <w:rPr>
                <w:rFonts w:ascii="Georgia" w:hAnsi="Georgia" w:cs="B Lotus" w:hint="cs"/>
                <w:b/>
                <w:bCs/>
                <w:sz w:val="24"/>
                <w:szCs w:val="24"/>
                <w:rtl/>
                <w:lang w:bidi="fa-IR"/>
              </w:rPr>
              <w:t>پایان جامعه</w:t>
            </w:r>
            <w:r w:rsidRPr="00DF45C8">
              <w:rPr>
                <w:rFonts w:ascii="Georgia" w:hAnsi="Georgia"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DF45C8">
              <w:rPr>
                <w:rFonts w:ascii="Georgia" w:hAnsi="Georgia" w:cs="B Lotus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</w:p>
        </w:tc>
      </w:tr>
      <w:tr w:rsidR="00DF45C8" w:rsidRPr="00DF45C8" w:rsidTr="004149F0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DF45C8" w:rsidRPr="00DF45C8" w:rsidRDefault="00DF45C8" w:rsidP="004149F0">
            <w:pPr>
              <w:pStyle w:val="Default"/>
              <w:jc w:val="both"/>
              <w:rPr>
                <w:rFonts w:ascii="Georgia" w:hAnsi="Georgia" w:cstheme="majorBidi"/>
                <w:lang w:bidi="fa-IR"/>
              </w:rPr>
            </w:pPr>
            <w:r w:rsidRPr="00DF45C8">
              <w:rPr>
                <w:rFonts w:ascii="Georgia" w:hAnsi="Georgia" w:cstheme="majorBidi"/>
              </w:rPr>
              <w:t xml:space="preserve"> </w:t>
            </w:r>
          </w:p>
          <w:p w:rsidR="00DF45C8" w:rsidRPr="00690908" w:rsidRDefault="00690908" w:rsidP="00495003">
            <w:pPr>
              <w:rPr>
                <w:rFonts w:ascii="Georgia" w:hAnsi="Georgia" w:cstheme="majorBidi"/>
                <w:color w:val="000000"/>
                <w:sz w:val="24"/>
                <w:szCs w:val="24"/>
                <w:lang w:bidi="fa-IR"/>
              </w:rPr>
            </w:pPr>
            <w:r w:rsidRPr="00690908">
              <w:rPr>
                <w:rFonts w:ascii="Times New Roman" w:hAnsi="Times New Roman" w:cs="Times New Roman"/>
              </w:rPr>
              <w:t>Steven Seidman (1994) “The end of sociological theory”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747FC">
              <w:rPr>
                <w:rFonts w:ascii="Georgia" w:hAnsi="Georgia" w:cs="Times New Roman"/>
                <w:w w:val="105"/>
                <w:sz w:val="24"/>
                <w:szCs w:val="24"/>
              </w:rPr>
              <w:t xml:space="preserve">in 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>Steven Seidman</w:t>
            </w:r>
            <w:r w:rsidR="00373441">
              <w:rPr>
                <w:rFonts w:ascii="Georgia" w:hAnsi="Georgia" w:cs="Times New Roman"/>
                <w:sz w:val="24"/>
                <w:szCs w:val="24"/>
              </w:rPr>
              <w:t xml:space="preserve"> (ed)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  <w:r w:rsidRPr="00A747FC">
              <w:rPr>
                <w:rFonts w:ascii="Georgia" w:hAnsi="Georgia" w:cs="Times New Roman"/>
                <w:i/>
                <w:iCs/>
                <w:sz w:val="24"/>
                <w:szCs w:val="24"/>
              </w:rPr>
              <w:t>The postmodern turn: New perspectives on social theory</w:t>
            </w:r>
            <w:r w:rsidRPr="00A747FC">
              <w:rPr>
                <w:rFonts w:ascii="Georgia" w:hAnsi="Georgia" w:cs="Times New Roman"/>
                <w:sz w:val="24"/>
                <w:szCs w:val="24"/>
              </w:rPr>
              <w:t>, Cambridge University Press, pp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119-139.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0908">
              <w:rPr>
                <w:rFonts w:ascii="Times New Roman" w:hAnsi="Times New Roman" w:cs="Times New Roman"/>
              </w:rPr>
              <w:t xml:space="preserve"> </w:t>
            </w:r>
          </w:p>
          <w:p w:rsidR="00DF45C8" w:rsidRPr="00DF45C8" w:rsidRDefault="00DF45C8" w:rsidP="004149F0">
            <w:pPr>
              <w:bidi/>
              <w:jc w:val="lowKashida"/>
              <w:rPr>
                <w:rFonts w:ascii="Georgia" w:hAnsi="Georgia" w:cstheme="majorBidi"/>
                <w:sz w:val="24"/>
                <w:szCs w:val="24"/>
                <w:lang w:bidi="fa-IR"/>
              </w:rPr>
            </w:pPr>
          </w:p>
        </w:tc>
      </w:tr>
    </w:tbl>
    <w:p w:rsidR="00DF45C8" w:rsidRDefault="00DF45C8" w:rsidP="00DF45C8">
      <w:pPr>
        <w:bidi/>
        <w:spacing w:line="240" w:lineRule="auto"/>
        <w:ind w:left="990"/>
        <w:jc w:val="both"/>
        <w:rPr>
          <w:rFonts w:ascii="Georgia" w:hAnsi="Georgia" w:cs="B Lotus"/>
          <w:b/>
          <w:bCs/>
          <w:sz w:val="32"/>
          <w:szCs w:val="32"/>
          <w:rtl/>
          <w:lang w:bidi="fa-IR"/>
        </w:rPr>
      </w:pPr>
    </w:p>
    <w:p w:rsidR="00DF45C8" w:rsidRPr="00846063" w:rsidRDefault="00DF45C8" w:rsidP="00DF45C8">
      <w:pPr>
        <w:bidi/>
        <w:spacing w:line="240" w:lineRule="auto"/>
        <w:ind w:left="990"/>
        <w:jc w:val="both"/>
        <w:rPr>
          <w:rFonts w:ascii="Georgia" w:hAnsi="Georgia" w:cs="B Lotus"/>
          <w:b/>
          <w:bCs/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98"/>
      </w:tblGrid>
      <w:tr w:rsidR="003324FC" w:rsidRPr="00EB42BA" w:rsidTr="00B63B56">
        <w:trPr>
          <w:trHeight w:val="430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3324FC" w:rsidRPr="00EB42BA" w:rsidRDefault="003324FC" w:rsidP="00DF45C8">
            <w:pPr>
              <w:bidi/>
              <w:jc w:val="lowKashida"/>
              <w:rPr>
                <w:rFonts w:ascii="Georgia" w:hAnsi="Georgia" w:cs="B Lotus"/>
                <w:b/>
                <w:bCs/>
                <w:rtl/>
                <w:lang w:bidi="fa-IR"/>
              </w:rPr>
            </w:pP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>جامعه</w:t>
            </w: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softHyphen/>
              <w:t xml:space="preserve">شناسی </w:t>
            </w:r>
            <w:r w:rsidR="00DF45C8">
              <w:rPr>
                <w:rFonts w:ascii="Georgia" w:hAnsi="Georgia" w:cs="B Lotus" w:hint="cs"/>
                <w:b/>
                <w:bCs/>
                <w:sz w:val="28"/>
                <w:szCs w:val="28"/>
                <w:rtl/>
                <w:lang w:bidi="fa-IR"/>
              </w:rPr>
              <w:t>جامعه شبکه</w:t>
            </w:r>
            <w:r w:rsidR="00DF45C8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DF45C8">
              <w:rPr>
                <w:rFonts w:ascii="Georgia" w:hAnsi="Georgia" w:cs="B Lotus" w:hint="cs"/>
                <w:b/>
                <w:bCs/>
                <w:sz w:val="28"/>
                <w:szCs w:val="28"/>
                <w:rtl/>
                <w:lang w:bidi="fa-IR"/>
              </w:rPr>
              <w:t>ای</w:t>
            </w:r>
            <w:r w:rsidRPr="00EB42BA">
              <w:rPr>
                <w:rFonts w:ascii="Georgia" w:hAnsi="Georgia" w:cs="B Lotu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  <w:tr w:rsidR="003324FC" w:rsidRPr="00EB42BA" w:rsidTr="00B63B56">
        <w:trPr>
          <w:trHeight w:val="1404"/>
          <w:jc w:val="center"/>
        </w:trPr>
        <w:tc>
          <w:tcPr>
            <w:tcW w:w="7398" w:type="dxa"/>
            <w:shd w:val="clear" w:color="auto" w:fill="F2F2F2" w:themeFill="background1" w:themeFillShade="F2"/>
          </w:tcPr>
          <w:p w:rsidR="00B40471" w:rsidRPr="00EB42BA" w:rsidRDefault="00B40471" w:rsidP="00B40471">
            <w:pPr>
              <w:pStyle w:val="FootnoteText"/>
              <w:jc w:val="both"/>
              <w:rPr>
                <w:rFonts w:ascii="Georgia" w:hAnsi="Georgia" w:cs="B Lotus"/>
                <w:sz w:val="24"/>
                <w:szCs w:val="24"/>
                <w:rtl/>
              </w:rPr>
            </w:pPr>
            <w:r w:rsidRPr="00EB42BA">
              <w:rPr>
                <w:rFonts w:ascii="Georgia" w:hAnsi="Georgia" w:cs="B Lotus"/>
                <w:sz w:val="24"/>
                <w:szCs w:val="24"/>
                <w:rtl/>
              </w:rPr>
              <w:t xml:space="preserve">كاستلز، مانوئل، «فناوري اطلاعات، جهاني شدن و توده اجتماعي»، مهدي عباسي، </w:t>
            </w:r>
            <w:r w:rsidRPr="00EB42BA">
              <w:rPr>
                <w:rFonts w:ascii="Georgia" w:hAnsi="Georgia" w:cs="B Lotus"/>
                <w:b/>
                <w:bCs/>
                <w:sz w:val="24"/>
                <w:szCs w:val="24"/>
                <w:rtl/>
              </w:rPr>
              <w:t>فصل‌نامه فرهنگ دانش</w:t>
            </w:r>
            <w:r w:rsidRPr="00EB42BA">
              <w:rPr>
                <w:rFonts w:ascii="Georgia" w:hAnsi="Georgia" w:cs="B Lotus"/>
                <w:sz w:val="24"/>
                <w:szCs w:val="24"/>
                <w:rtl/>
              </w:rPr>
              <w:t>، شماره اول، زمستان 1385</w:t>
            </w:r>
          </w:p>
          <w:p w:rsidR="00B40471" w:rsidRPr="00EB42BA" w:rsidRDefault="00B40471" w:rsidP="00EB42BA">
            <w:pPr>
              <w:pStyle w:val="FootnoteText"/>
              <w:jc w:val="both"/>
              <w:rPr>
                <w:rFonts w:ascii="Georgia" w:hAnsi="Georgia" w:cs="B Lotus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sz w:val="24"/>
                <w:szCs w:val="24"/>
                <w:rtl/>
              </w:rPr>
              <w:t>كاستلز مانوئل (1385)</w:t>
            </w:r>
            <w:r w:rsidRPr="00EB42BA">
              <w:rPr>
                <w:rFonts w:ascii="Georgia" w:hAnsi="Georgia" w:cs="B Lotus"/>
                <w:b/>
                <w:bCs/>
                <w:sz w:val="24"/>
                <w:szCs w:val="24"/>
                <w:rtl/>
              </w:rPr>
              <w:t>عصر اطلاعات، ظهور جامعه‌ شبكه‌اي</w:t>
            </w:r>
            <w:r w:rsidRPr="00EB42BA">
              <w:rPr>
                <w:rFonts w:ascii="Georgia" w:hAnsi="Georgia" w:cs="B Lotus"/>
                <w:sz w:val="24"/>
                <w:szCs w:val="24"/>
                <w:rtl/>
              </w:rPr>
              <w:t>، احمد عليقليان، افشين خاكباز، تهران: طرح نو، جلد اول</w:t>
            </w:r>
          </w:p>
          <w:p w:rsidR="00B40471" w:rsidRPr="00EB42BA" w:rsidRDefault="00B40471" w:rsidP="00B40471">
            <w:pPr>
              <w:pStyle w:val="FootnoteText"/>
              <w:bidi w:val="0"/>
              <w:jc w:val="both"/>
              <w:rPr>
                <w:rFonts w:ascii="Georgia" w:hAnsi="Georgia" w:cs="B Lotus"/>
                <w:sz w:val="24"/>
                <w:szCs w:val="24"/>
              </w:rPr>
            </w:pPr>
            <w:r w:rsidRPr="00EB42BA">
              <w:rPr>
                <w:rFonts w:ascii="Georgia" w:hAnsi="Georgia" w:cs="B Lotus"/>
                <w:sz w:val="24"/>
                <w:szCs w:val="24"/>
              </w:rPr>
              <w:t xml:space="preserve">Castells, Manuel (2001) Interview with </w:t>
            </w:r>
            <w:hyperlink r:id="rId13" w:history="1">
              <w:r w:rsidRPr="00EB42BA">
                <w:rPr>
                  <w:rFonts w:ascii="Georgia" w:hAnsi="Georgia" w:cs="B Lotus"/>
                  <w:color w:val="000000"/>
                  <w:sz w:val="24"/>
                  <w:szCs w:val="24"/>
                </w:rPr>
                <w:t>Harry Kreisler</w:t>
              </w:r>
            </w:hyperlink>
            <w:r w:rsidRPr="00EB42BA">
              <w:rPr>
                <w:rFonts w:ascii="Georgia" w:hAnsi="Georgia" w:cs="B Lotus"/>
                <w:sz w:val="24"/>
                <w:szCs w:val="24"/>
              </w:rPr>
              <w:t xml:space="preserve">, </w:t>
            </w:r>
            <w:r w:rsidRPr="00EB42BA">
              <w:rPr>
                <w:rFonts w:ascii="Georgia" w:hAnsi="Georgia" w:cs="B Lotus"/>
                <w:i/>
                <w:iCs/>
                <w:sz w:val="24"/>
                <w:szCs w:val="24"/>
              </w:rPr>
              <w:t>Institute of International Studies</w:t>
            </w:r>
            <w:r w:rsidRPr="00EB42BA">
              <w:rPr>
                <w:rFonts w:ascii="Georgia" w:hAnsi="Georgia" w:cs="B Lotus"/>
                <w:sz w:val="24"/>
                <w:szCs w:val="24"/>
              </w:rPr>
              <w:t>, UC Berkeley</w:t>
            </w:r>
          </w:p>
          <w:p w:rsidR="00B40471" w:rsidRPr="00EB42BA" w:rsidRDefault="00B40471" w:rsidP="00B40471">
            <w:pPr>
              <w:jc w:val="lowKashida"/>
              <w:rPr>
                <w:rFonts w:ascii="Georgia" w:hAnsi="Georgia" w:cs="B Lotus"/>
              </w:rPr>
            </w:pPr>
            <w:r w:rsidRPr="00EB42BA">
              <w:rPr>
                <w:rFonts w:ascii="Georgia" w:hAnsi="Georgia" w:cs="B Lotus"/>
              </w:rPr>
              <w:t xml:space="preserve">Castells, Manuel, "Materials for an explanatory theory of the network society," </w:t>
            </w:r>
            <w:r w:rsidRPr="00EB42BA">
              <w:rPr>
                <w:rFonts w:ascii="Georgia" w:hAnsi="Georgia" w:cs="B Lotus"/>
                <w:i/>
                <w:iCs/>
              </w:rPr>
              <w:t>British Journal of Sociology</w:t>
            </w:r>
            <w:r w:rsidRPr="00EB42BA">
              <w:rPr>
                <w:rFonts w:ascii="Georgia" w:hAnsi="Georgia" w:cs="B Lotus"/>
              </w:rPr>
              <w:t xml:space="preserve"> ,Vol. No. 51, Issue No. 1 , 2000, pp. 5-24</w:t>
            </w:r>
          </w:p>
          <w:p w:rsidR="003324FC" w:rsidRPr="00EB42BA" w:rsidRDefault="00B40471" w:rsidP="00EB42BA">
            <w:pPr>
              <w:jc w:val="both"/>
              <w:rPr>
                <w:rFonts w:ascii="Georgia" w:hAnsi="Georgia" w:cs="B Lotus"/>
                <w:color w:val="000000"/>
                <w:rtl/>
                <w:lang w:bidi="fa-IR"/>
              </w:rPr>
            </w:pPr>
            <w:r w:rsidRPr="00EB42BA">
              <w:rPr>
                <w:rFonts w:ascii="Georgia" w:hAnsi="Georgia" w:cs="B Lotus"/>
              </w:rPr>
              <w:t xml:space="preserve">Webster, Frank, ''Making sense of the Information Society,'' </w:t>
            </w:r>
            <w:r w:rsidRPr="00EB42BA">
              <w:rPr>
                <w:rFonts w:ascii="Georgia" w:hAnsi="Georgia" w:cs="B Lotus"/>
                <w:i/>
                <w:iCs/>
              </w:rPr>
              <w:t>Information, Communication &amp; Society</w:t>
            </w:r>
            <w:r w:rsidRPr="00EB42BA">
              <w:rPr>
                <w:rFonts w:ascii="Georgia" w:hAnsi="Georgia" w:cs="B Lotus"/>
              </w:rPr>
              <w:t>, Vol. 8, No. 4, 2005, pp. 439-458</w:t>
            </w:r>
          </w:p>
        </w:tc>
      </w:tr>
    </w:tbl>
    <w:p w:rsidR="003324FC" w:rsidRPr="00EB42BA" w:rsidRDefault="003324FC" w:rsidP="003324FC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rtl/>
          <w:lang w:bidi="fa-IR"/>
        </w:rPr>
      </w:pPr>
    </w:p>
    <w:p w:rsidR="0030153F" w:rsidRPr="00EB42BA" w:rsidRDefault="0030153F" w:rsidP="0030153F">
      <w:pPr>
        <w:bidi/>
        <w:spacing w:line="240" w:lineRule="auto"/>
        <w:jc w:val="both"/>
        <w:rPr>
          <w:rFonts w:ascii="Georgia" w:hAnsi="Georgia" w:cs="B Lotus"/>
          <w:b/>
          <w:bCs/>
          <w:sz w:val="28"/>
          <w:szCs w:val="28"/>
          <w:lang w:bidi="fa-IR"/>
        </w:rPr>
      </w:pPr>
    </w:p>
    <w:tbl>
      <w:tblPr>
        <w:tblStyle w:val="MediumShading1-Accent6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7286"/>
        <w:gridCol w:w="1242"/>
      </w:tblGrid>
      <w:tr w:rsidR="00C30E93" w:rsidRPr="00EB42BA" w:rsidTr="00832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</w:tcPr>
          <w:p w:rsidR="00C30E93" w:rsidRPr="00EB42BA" w:rsidRDefault="00C30E93" w:rsidP="00832413">
            <w:pPr>
              <w:jc w:val="center"/>
              <w:rPr>
                <w:rFonts w:ascii="Georgia" w:hAnsi="Georgia" w:cs="B Lotu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محورهای  ارزشيابي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2" w:type="dxa"/>
          </w:tcPr>
          <w:p w:rsidR="00C30E93" w:rsidRPr="00EB42BA" w:rsidRDefault="00C30E93" w:rsidP="00832413">
            <w:pPr>
              <w:jc w:val="center"/>
              <w:rPr>
                <w:rFonts w:ascii="Georgia" w:hAnsi="Georgia" w:cs="B Lotu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  <w:t>نمره از كل</w:t>
            </w:r>
          </w:p>
        </w:tc>
      </w:tr>
      <w:tr w:rsidR="00C30E93" w:rsidRPr="00EB42BA" w:rsidTr="00832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</w:tcPr>
          <w:p w:rsidR="00C30E93" w:rsidRPr="00EB42BA" w:rsidRDefault="00C30E93" w:rsidP="00832413">
            <w:pPr>
              <w:bidi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حضور در كلاس</w:t>
            </w:r>
            <w:r w:rsidRPr="00EB42BA">
              <w:rPr>
                <w:rFonts w:ascii="Georgia" w:hAnsi="Georgia" w:cs="B Lotus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2" w:type="dxa"/>
          </w:tcPr>
          <w:p w:rsidR="00C30E93" w:rsidRPr="00EB42BA" w:rsidRDefault="00C30E93" w:rsidP="00832413">
            <w:pPr>
              <w:jc w:val="center"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30E93" w:rsidRPr="00EB42BA" w:rsidTr="008324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</w:tcPr>
          <w:p w:rsidR="00C30E93" w:rsidRPr="00EB42BA" w:rsidRDefault="00C30E93" w:rsidP="00832413">
            <w:pPr>
              <w:bidi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مشاركت در بحث هاي كلاس</w:t>
            </w:r>
            <w:r w:rsidRPr="00EB42BA">
              <w:rPr>
                <w:rFonts w:ascii="Georgia" w:hAnsi="Georgia" w:cs="B Lotus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2" w:type="dxa"/>
          </w:tcPr>
          <w:p w:rsidR="00C30E93" w:rsidRPr="00EB42BA" w:rsidRDefault="00C30E93" w:rsidP="00832413">
            <w:pPr>
              <w:jc w:val="center"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30E93" w:rsidRPr="00EB42BA" w:rsidTr="00832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</w:tcPr>
          <w:p w:rsidR="00C30E93" w:rsidRPr="00EB42BA" w:rsidRDefault="00C30E93" w:rsidP="00832413">
            <w:pPr>
              <w:bidi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انجام تكاليف كلاسي</w:t>
            </w:r>
            <w:r w:rsidRPr="00EB42BA">
              <w:rPr>
                <w:rStyle w:val="FootnoteReference"/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2" w:type="dxa"/>
          </w:tcPr>
          <w:p w:rsidR="00C30E93" w:rsidRPr="00EB42BA" w:rsidRDefault="00C30E93" w:rsidP="00832413">
            <w:pPr>
              <w:jc w:val="center"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30E93" w:rsidRPr="00EB42BA" w:rsidTr="008324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</w:tcPr>
          <w:p w:rsidR="00C30E93" w:rsidRPr="00EB42BA" w:rsidRDefault="00C30E93" w:rsidP="00832413">
            <w:pPr>
              <w:bidi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نقد کتاب</w:t>
            </w:r>
            <w:r w:rsidR="00EB42BA">
              <w:rPr>
                <w:rFonts w:ascii="Georgia" w:hAnsi="Georgia" w:cs="B Lotus" w:hint="cs"/>
                <w:color w:val="000000"/>
                <w:sz w:val="24"/>
                <w:szCs w:val="24"/>
                <w:rtl/>
                <w:lang w:bidi="fa-IR"/>
              </w:rPr>
              <w:t xml:space="preserve"> و ارائه در کلاس</w:t>
            </w:r>
            <w:r w:rsidRPr="00EB42BA">
              <w:rPr>
                <w:rStyle w:val="FootnoteReference"/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2" w:type="dxa"/>
          </w:tcPr>
          <w:p w:rsidR="00C30E93" w:rsidRPr="00EB42BA" w:rsidRDefault="00EB42BA" w:rsidP="00832413">
            <w:pPr>
              <w:jc w:val="center"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Georgia" w:hAnsi="Georgia" w:cs="B Lotus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83575" w:rsidRPr="00EB42BA" w:rsidTr="00832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</w:tcPr>
          <w:p w:rsidR="00E83575" w:rsidRPr="00EB42BA" w:rsidRDefault="00E83575" w:rsidP="00832413">
            <w:pPr>
              <w:bidi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lastRenderedPageBreak/>
              <w:t>مقاله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2" w:type="dxa"/>
          </w:tcPr>
          <w:p w:rsidR="00E83575" w:rsidRPr="00EB42BA" w:rsidRDefault="00E83575" w:rsidP="00832413">
            <w:pPr>
              <w:jc w:val="center"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30E93" w:rsidRPr="00EB42BA" w:rsidTr="0083241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</w:tcPr>
          <w:p w:rsidR="00C30E93" w:rsidRPr="00EB42BA" w:rsidRDefault="00C30E93" w:rsidP="00832413">
            <w:pPr>
              <w:bidi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آزمون نهایی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2" w:type="dxa"/>
          </w:tcPr>
          <w:p w:rsidR="00C30E93" w:rsidRPr="00EB42BA" w:rsidRDefault="00E83575" w:rsidP="00832413">
            <w:pPr>
              <w:jc w:val="center"/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</w:pPr>
            <w:r w:rsidRPr="00EB42BA">
              <w:rPr>
                <w:rFonts w:ascii="Georgia" w:hAnsi="Georgia" w:cs="B Lotu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C30E93" w:rsidRPr="00EB42BA" w:rsidRDefault="00C30E93" w:rsidP="00832413">
      <w:pPr>
        <w:bidi/>
        <w:spacing w:line="240" w:lineRule="auto"/>
        <w:rPr>
          <w:rFonts w:ascii="Georgia" w:hAnsi="Georgia" w:cs="B Lotus"/>
          <w:sz w:val="28"/>
          <w:szCs w:val="28"/>
          <w:lang w:bidi="fa-IR"/>
        </w:rPr>
      </w:pPr>
    </w:p>
    <w:sectPr w:rsidR="00C30E93" w:rsidRPr="00EB42BA" w:rsidSect="00A77F1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2C" w:rsidRDefault="00EF7C2C" w:rsidP="00C30E93">
      <w:pPr>
        <w:spacing w:after="0" w:line="240" w:lineRule="auto"/>
      </w:pPr>
      <w:r>
        <w:separator/>
      </w:r>
    </w:p>
  </w:endnote>
  <w:endnote w:type="continuationSeparator" w:id="0">
    <w:p w:rsidR="00EF7C2C" w:rsidRDefault="00EF7C2C" w:rsidP="00C3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KCDN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OKCEDA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RMT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9135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6154A" w:rsidRDefault="00563AA2" w:rsidP="00E6154A">
        <w:pPr>
          <w:pStyle w:val="Footer"/>
          <w:bidi/>
          <w:jc w:val="center"/>
        </w:pPr>
        <w:r w:rsidRPr="00E6154A">
          <w:rPr>
            <w:sz w:val="18"/>
            <w:szCs w:val="18"/>
          </w:rPr>
          <w:fldChar w:fldCharType="begin"/>
        </w:r>
        <w:r w:rsidR="00E6154A" w:rsidRPr="00E6154A">
          <w:rPr>
            <w:sz w:val="18"/>
            <w:szCs w:val="18"/>
          </w:rPr>
          <w:instrText xml:space="preserve"> PAGE   \* MERGEFORMAT </w:instrText>
        </w:r>
        <w:r w:rsidRPr="00E6154A">
          <w:rPr>
            <w:sz w:val="18"/>
            <w:szCs w:val="18"/>
          </w:rPr>
          <w:fldChar w:fldCharType="separate"/>
        </w:r>
        <w:r w:rsidR="006A0E6E">
          <w:rPr>
            <w:noProof/>
            <w:sz w:val="18"/>
            <w:szCs w:val="18"/>
            <w:rtl/>
          </w:rPr>
          <w:t>1</w:t>
        </w:r>
        <w:r w:rsidRPr="00E6154A">
          <w:rPr>
            <w:sz w:val="18"/>
            <w:szCs w:val="18"/>
          </w:rPr>
          <w:fldChar w:fldCharType="end"/>
        </w:r>
      </w:p>
    </w:sdtContent>
  </w:sdt>
  <w:p w:rsidR="00E6154A" w:rsidRDefault="00E615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2C" w:rsidRDefault="00EF7C2C" w:rsidP="00C30E93">
      <w:pPr>
        <w:spacing w:after="0" w:line="240" w:lineRule="auto"/>
      </w:pPr>
      <w:r>
        <w:separator/>
      </w:r>
    </w:p>
  </w:footnote>
  <w:footnote w:type="continuationSeparator" w:id="0">
    <w:p w:rsidR="00EF7C2C" w:rsidRDefault="00EF7C2C" w:rsidP="00C30E93">
      <w:pPr>
        <w:spacing w:after="0" w:line="240" w:lineRule="auto"/>
      </w:pPr>
      <w:r>
        <w:continuationSeparator/>
      </w:r>
    </w:p>
  </w:footnote>
  <w:footnote w:id="1">
    <w:p w:rsidR="00C30E93" w:rsidRPr="006F12D8" w:rsidRDefault="00C30E93" w:rsidP="00C30E93">
      <w:pPr>
        <w:pStyle w:val="FootnoteText"/>
        <w:jc w:val="both"/>
        <w:rPr>
          <w:rFonts w:cs="B Zar"/>
          <w:rtl/>
          <w:lang w:bidi="fa-IR"/>
        </w:rPr>
      </w:pPr>
      <w:r w:rsidRPr="006F12D8">
        <w:rPr>
          <w:rStyle w:val="FootnoteReference"/>
          <w:rFonts w:cs="B Zar"/>
        </w:rPr>
        <w:footnoteRef/>
      </w:r>
      <w:r w:rsidRPr="006F12D8">
        <w:rPr>
          <w:rFonts w:cs="B Zar"/>
          <w:rtl/>
        </w:rPr>
        <w:t xml:space="preserve"> </w:t>
      </w:r>
      <w:r w:rsidRPr="006F12D8">
        <w:rPr>
          <w:rFonts w:cs="B Zar" w:hint="cs"/>
          <w:rtl/>
          <w:lang w:bidi="fa-IR"/>
        </w:rPr>
        <w:t>دانشجویان موظف</w:t>
      </w:r>
      <w:r w:rsidRPr="006F12D8">
        <w:rPr>
          <w:rFonts w:cs="B Zar" w:hint="cs"/>
          <w:rtl/>
          <w:lang w:bidi="fa-IR"/>
        </w:rPr>
        <w:softHyphen/>
        <w:t>اندکلیه متون مشخص شده را پیش از هر جلسه مطالعه کنند و گزارش 500 کلمه</w:t>
      </w:r>
      <w:r w:rsidRPr="006F12D8">
        <w:rPr>
          <w:rFonts w:cs="B Zar" w:hint="cs"/>
          <w:rtl/>
          <w:lang w:bidi="fa-IR"/>
        </w:rPr>
        <w:softHyphen/>
        <w:t xml:space="preserve">ای از آن را قبل از شروع جلسه مربوطه در وبلاگ خویش ارائه نمایند. </w:t>
      </w:r>
    </w:p>
  </w:footnote>
  <w:footnote w:id="2">
    <w:p w:rsidR="00C30E93" w:rsidRPr="006F12D8" w:rsidRDefault="00C30E93" w:rsidP="00C30E93">
      <w:pPr>
        <w:pStyle w:val="FootnoteText"/>
        <w:rPr>
          <w:rFonts w:cs="B Zar"/>
          <w:lang w:bidi="fa-IR"/>
        </w:rPr>
      </w:pPr>
      <w:r w:rsidRPr="006F12D8">
        <w:rPr>
          <w:rStyle w:val="FootnoteReference"/>
          <w:rFonts w:cs="B Zar"/>
        </w:rPr>
        <w:footnoteRef/>
      </w:r>
      <w:r w:rsidRPr="006F12D8">
        <w:rPr>
          <w:rFonts w:cs="B Zar"/>
          <w:rtl/>
        </w:rPr>
        <w:t xml:space="preserve"> </w:t>
      </w:r>
      <w:r w:rsidRPr="006F12D8">
        <w:rPr>
          <w:rFonts w:cs="B Zar" w:hint="cs"/>
          <w:rtl/>
          <w:lang w:bidi="fa-IR"/>
        </w:rPr>
        <w:t>دانشجویان باید کتابی از متفکران اصلی این حوزه را انتخاب کنند. نقد کتاب در گزارش 1200 کلمه</w:t>
      </w:r>
      <w:r w:rsidRPr="006F12D8">
        <w:rPr>
          <w:rFonts w:cs="B Zar" w:hint="cs"/>
          <w:rtl/>
          <w:lang w:bidi="fa-IR"/>
        </w:rPr>
        <w:softHyphen/>
        <w:t xml:space="preserve">ای ارائه شود.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DC" w:rsidRPr="008759DC" w:rsidRDefault="008759DC" w:rsidP="008759DC">
    <w:pPr>
      <w:pStyle w:val="Header"/>
      <w:ind w:left="990"/>
      <w:rPr>
        <w:sz w:val="24"/>
        <w:szCs w:val="24"/>
      </w:rPr>
    </w:pPr>
    <w:r w:rsidRPr="008759DC">
      <w:rPr>
        <w:rFonts w:ascii="Georgia" w:hAnsi="Georgia" w:cs="B Lotus"/>
        <w:b/>
        <w:bCs/>
        <w:sz w:val="24"/>
        <w:szCs w:val="24"/>
        <w:rtl/>
        <w:lang w:bidi="fa-IR"/>
      </w:rPr>
      <w:t>نقد و تلفیق نظریه</w:t>
    </w:r>
    <w:r w:rsidRPr="008759DC">
      <w:rPr>
        <w:rFonts w:ascii="Georgia" w:hAnsi="Georgia" w:cs="B Lotus"/>
        <w:b/>
        <w:bCs/>
        <w:sz w:val="24"/>
        <w:szCs w:val="24"/>
        <w:rtl/>
        <w:lang w:bidi="fa-IR"/>
      </w:rPr>
      <w:softHyphen/>
      <w:t>ها در جامعه</w:t>
    </w:r>
    <w:r w:rsidRPr="008759DC">
      <w:rPr>
        <w:rFonts w:ascii="Georgia" w:hAnsi="Georgia" w:cs="B Lotus"/>
        <w:b/>
        <w:bCs/>
        <w:sz w:val="24"/>
        <w:szCs w:val="24"/>
        <w:rtl/>
        <w:lang w:bidi="fa-IR"/>
      </w:rPr>
      <w:softHyphen/>
      <w:t>شناسی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5ED"/>
    <w:multiLevelType w:val="hybridMultilevel"/>
    <w:tmpl w:val="1F98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F658F"/>
    <w:multiLevelType w:val="hybridMultilevel"/>
    <w:tmpl w:val="E328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B7B6F"/>
    <w:multiLevelType w:val="hybridMultilevel"/>
    <w:tmpl w:val="B8B8E5A8"/>
    <w:lvl w:ilvl="0" w:tplc="B4A4AB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645FD8"/>
    <w:multiLevelType w:val="hybridMultilevel"/>
    <w:tmpl w:val="2504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00BF4"/>
    <w:multiLevelType w:val="hybridMultilevel"/>
    <w:tmpl w:val="91D4F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EE407B"/>
    <w:multiLevelType w:val="hybridMultilevel"/>
    <w:tmpl w:val="EAD0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D7E27"/>
    <w:multiLevelType w:val="hybridMultilevel"/>
    <w:tmpl w:val="7CFC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65715"/>
    <w:multiLevelType w:val="hybridMultilevel"/>
    <w:tmpl w:val="2B96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C3BD3"/>
    <w:multiLevelType w:val="hybridMultilevel"/>
    <w:tmpl w:val="A1AA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E10E6"/>
    <w:multiLevelType w:val="hybridMultilevel"/>
    <w:tmpl w:val="D02C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272D6"/>
    <w:multiLevelType w:val="hybridMultilevel"/>
    <w:tmpl w:val="9FD8AA22"/>
    <w:lvl w:ilvl="0" w:tplc="54047D5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9A"/>
    <w:rsid w:val="0004570D"/>
    <w:rsid w:val="00051D4E"/>
    <w:rsid w:val="000B3CBA"/>
    <w:rsid w:val="000D618A"/>
    <w:rsid w:val="001073E5"/>
    <w:rsid w:val="00133408"/>
    <w:rsid w:val="00143D65"/>
    <w:rsid w:val="00146BCB"/>
    <w:rsid w:val="001A00F3"/>
    <w:rsid w:val="001F3D20"/>
    <w:rsid w:val="001F5C05"/>
    <w:rsid w:val="00206135"/>
    <w:rsid w:val="002117C1"/>
    <w:rsid w:val="0023760E"/>
    <w:rsid w:val="002B574B"/>
    <w:rsid w:val="002D40A4"/>
    <w:rsid w:val="002D51C7"/>
    <w:rsid w:val="002E0C71"/>
    <w:rsid w:val="0030153F"/>
    <w:rsid w:val="00307C07"/>
    <w:rsid w:val="003324FC"/>
    <w:rsid w:val="00373441"/>
    <w:rsid w:val="00391DAC"/>
    <w:rsid w:val="0039517C"/>
    <w:rsid w:val="003C7133"/>
    <w:rsid w:val="003D620E"/>
    <w:rsid w:val="003F673C"/>
    <w:rsid w:val="0041779A"/>
    <w:rsid w:val="00432FAC"/>
    <w:rsid w:val="0043478D"/>
    <w:rsid w:val="004943E3"/>
    <w:rsid w:val="00495003"/>
    <w:rsid w:val="004B4B03"/>
    <w:rsid w:val="004F2437"/>
    <w:rsid w:val="00506EB3"/>
    <w:rsid w:val="00515758"/>
    <w:rsid w:val="005247A7"/>
    <w:rsid w:val="00563AA2"/>
    <w:rsid w:val="005718C0"/>
    <w:rsid w:val="00586075"/>
    <w:rsid w:val="005A03E1"/>
    <w:rsid w:val="005E7535"/>
    <w:rsid w:val="00644012"/>
    <w:rsid w:val="00652F30"/>
    <w:rsid w:val="0065406F"/>
    <w:rsid w:val="00680F4E"/>
    <w:rsid w:val="00690908"/>
    <w:rsid w:val="006940B6"/>
    <w:rsid w:val="006A0E6E"/>
    <w:rsid w:val="006A6AE4"/>
    <w:rsid w:val="006C49CE"/>
    <w:rsid w:val="006D0A03"/>
    <w:rsid w:val="006D6CBF"/>
    <w:rsid w:val="006F782D"/>
    <w:rsid w:val="00711BA8"/>
    <w:rsid w:val="00713A6E"/>
    <w:rsid w:val="00714FA2"/>
    <w:rsid w:val="00724FB4"/>
    <w:rsid w:val="007333C6"/>
    <w:rsid w:val="00752D7C"/>
    <w:rsid w:val="00767160"/>
    <w:rsid w:val="007A50DB"/>
    <w:rsid w:val="007B32CC"/>
    <w:rsid w:val="007E28C1"/>
    <w:rsid w:val="007E58C6"/>
    <w:rsid w:val="00832413"/>
    <w:rsid w:val="00846063"/>
    <w:rsid w:val="00871880"/>
    <w:rsid w:val="008759DC"/>
    <w:rsid w:val="008974D8"/>
    <w:rsid w:val="008C3288"/>
    <w:rsid w:val="008D712D"/>
    <w:rsid w:val="008E6CB9"/>
    <w:rsid w:val="008F2383"/>
    <w:rsid w:val="009018AA"/>
    <w:rsid w:val="0090353F"/>
    <w:rsid w:val="00921313"/>
    <w:rsid w:val="00923CED"/>
    <w:rsid w:val="009638D5"/>
    <w:rsid w:val="00963C87"/>
    <w:rsid w:val="0099231B"/>
    <w:rsid w:val="009D6A42"/>
    <w:rsid w:val="009E7031"/>
    <w:rsid w:val="009F222E"/>
    <w:rsid w:val="009F7D00"/>
    <w:rsid w:val="00A067E2"/>
    <w:rsid w:val="00A456F8"/>
    <w:rsid w:val="00A7412E"/>
    <w:rsid w:val="00A747FC"/>
    <w:rsid w:val="00A77F15"/>
    <w:rsid w:val="00A913B4"/>
    <w:rsid w:val="00AB2570"/>
    <w:rsid w:val="00AE74A0"/>
    <w:rsid w:val="00B029C0"/>
    <w:rsid w:val="00B07AD4"/>
    <w:rsid w:val="00B40471"/>
    <w:rsid w:val="00B82524"/>
    <w:rsid w:val="00B97628"/>
    <w:rsid w:val="00BB3FAC"/>
    <w:rsid w:val="00C30E93"/>
    <w:rsid w:val="00C444D0"/>
    <w:rsid w:val="00C45DEA"/>
    <w:rsid w:val="00C5336A"/>
    <w:rsid w:val="00C66754"/>
    <w:rsid w:val="00D004A8"/>
    <w:rsid w:val="00D3190A"/>
    <w:rsid w:val="00D55728"/>
    <w:rsid w:val="00DF45C8"/>
    <w:rsid w:val="00E41E94"/>
    <w:rsid w:val="00E6154A"/>
    <w:rsid w:val="00E83575"/>
    <w:rsid w:val="00E900DC"/>
    <w:rsid w:val="00E9197D"/>
    <w:rsid w:val="00EA26D3"/>
    <w:rsid w:val="00EA636E"/>
    <w:rsid w:val="00EB1E01"/>
    <w:rsid w:val="00EB42BA"/>
    <w:rsid w:val="00EF7C2C"/>
    <w:rsid w:val="00F253CF"/>
    <w:rsid w:val="00F63FF9"/>
    <w:rsid w:val="00F7715E"/>
    <w:rsid w:val="00FB39D9"/>
    <w:rsid w:val="00FD0B1C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8AB393-E582-423B-88A6-BD09DB04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3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3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8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30E9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0E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30E93"/>
    <w:rPr>
      <w:vertAlign w:val="superscript"/>
    </w:rPr>
  </w:style>
  <w:style w:type="table" w:styleId="MediumShading1-Accent6">
    <w:name w:val="Medium Shading 1 Accent 6"/>
    <w:basedOn w:val="TableNormal"/>
    <w:uiPriority w:val="63"/>
    <w:rsid w:val="00C30E93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714FA2"/>
    <w:pPr>
      <w:autoSpaceDE w:val="0"/>
      <w:autoSpaceDN w:val="0"/>
      <w:adjustRightInd w:val="0"/>
      <w:spacing w:after="0" w:line="240" w:lineRule="auto"/>
    </w:pPr>
    <w:rPr>
      <w:rFonts w:ascii="OKCDNE+TimesNewRoman" w:hAnsi="OKCDNE+TimesNewRoman" w:cs="OKCDNE+TimesNew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53F"/>
  </w:style>
  <w:style w:type="paragraph" w:styleId="Footer">
    <w:name w:val="footer"/>
    <w:basedOn w:val="Normal"/>
    <w:link w:val="FooterChar"/>
    <w:uiPriority w:val="99"/>
    <w:unhideWhenUsed/>
    <w:rsid w:val="0030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ashedi@gmail.com" TargetMode="External"/><Relationship Id="rId13" Type="http://schemas.openxmlformats.org/officeDocument/2006/relationships/hyperlink" Target="http://globetrotter.berkeley.edu/iis/Kreisl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inebook.com/gp/search/ref=pd_sa_top/866-5303143-8316026?search-alias=books&amp;author=%D8%AD%D8%B3%D9%86+%DA%86%D8%A7%D9%88%D8%B4%DB%8C%D8%A7%D9%86&amp;select-author=author-exac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inebook.com/gp/search/ref=pd_sa_top/866-5303143-8316026?search-alias=books&amp;author=%D9%84%DB%8C%D9%84%D8%A7+%D8%AC%D9%88%D8%A7%D9%81%D8%B4%D8%A7%D9%86%DB%8C&amp;select-author=author-exac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inebook.com/gp/search/ref=pd_sa_top/866-5303143-8316026?search-alias=books&amp;author=%D8%AD%D8%B3%D9%86+%DA%86%D8%A7%D9%88%D8%B4%DB%8C%D8%A7%D9%86&amp;select-author=author-ex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inebook.com/gp/search/ref=pd_sa_top/866-5303143-8316026?search-alias=books&amp;author=%D8%B1%DB%8C%DA%86%D8%A7%D8%B1%D8%AF+%D8%AC%D9%86%DA%A9%DB%8C%D9%86%D8%B2&amp;select-author=author-exac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ABD9-9343-42B6-A4D6-5C865D14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</dc:creator>
  <cp:keywords/>
  <dc:description/>
  <cp:lastModifiedBy>Soodeh Mansouri</cp:lastModifiedBy>
  <cp:revision>2</cp:revision>
  <cp:lastPrinted>2014-09-19T20:38:00Z</cp:lastPrinted>
  <dcterms:created xsi:type="dcterms:W3CDTF">2016-08-31T08:04:00Z</dcterms:created>
  <dcterms:modified xsi:type="dcterms:W3CDTF">2016-08-31T08:04:00Z</dcterms:modified>
</cp:coreProperties>
</file>